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Goudy Type" w:cs="Goudy Type" w:eastAsia="Goudy Type" w:hAnsi="Goudy Type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Goudy Type" w:cs="Goudy Type" w:eastAsia="Goudy Type" w:hAnsi="Goudy Type"/>
          <w:sz w:val="48"/>
          <w:szCs w:val="4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Ukeplan klasse:M2A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Goudy Type" w:cs="Goudy Type" w:eastAsia="Goudy Type" w:hAnsi="Goudy Type"/>
          <w:b w:val="1"/>
          <w:sz w:val="48"/>
          <w:szCs w:val="48"/>
          <w:rtl w:val="0"/>
        </w:rPr>
        <w:t xml:space="preserve">Uke 8</w:t>
      </w:r>
      <w:r w:rsidDel="00000000" w:rsidR="00000000" w:rsidRPr="00000000">
        <w:rPr>
          <w:rtl w:val="0"/>
        </w:rPr>
      </w:r>
    </w:p>
    <w:tbl>
      <w:tblPr>
        <w:tblStyle w:val="Table1"/>
        <w:tblW w:w="13830.0" w:type="dxa"/>
        <w:jc w:val="left"/>
        <w:tblInd w:w="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5"/>
        <w:gridCol w:w="1635"/>
        <w:gridCol w:w="3315"/>
        <w:gridCol w:w="6135"/>
        <w:tblGridChange w:id="0">
          <w:tblGrid>
            <w:gridCol w:w="2745"/>
            <w:gridCol w:w="1635"/>
            <w:gridCol w:w="3315"/>
            <w:gridCol w:w="61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Pæren og humlen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Pæren var så veldig trist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fordi den hang på pærekvist                                  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ville så gjerne bli en humle                     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som kunne suse av sted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og rumle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som kunne rumle av sted til Konges slott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og spise litt deilig humlekompott!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som kunne rumle og brumle og rumle 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og være en tykk og fornøyd liten humle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og ikke henge fast på en kvist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40" w:line="227.99999999999997" w:lineRule="auto"/>
              <w:rPr>
                <w:color w:val="595959"/>
                <w:sz w:val="17.299999999999997"/>
                <w:szCs w:val="17.299999999999997"/>
              </w:rPr>
            </w:pPr>
            <w:r w:rsidDel="00000000" w:rsidR="00000000" w:rsidRPr="00000000">
              <w:rPr>
                <w:color w:val="595959"/>
                <w:sz w:val="17.299999999999997"/>
                <w:szCs w:val="17.299999999999997"/>
                <w:rtl w:val="0"/>
              </w:rPr>
              <w:t xml:space="preserve">og bestandig være så pæretrist.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40" w:line="276" w:lineRule="auto"/>
              <w:jc w:val="left"/>
              <w:rPr>
                <w:rFonts w:ascii="Goudy Type" w:cs="Goudy Type" w:eastAsia="Goudy Type" w:hAnsi="Goudy Type"/>
                <w:sz w:val="16"/>
                <w:szCs w:val="16"/>
              </w:rPr>
            </w:pPr>
            <w:r w:rsidDel="00000000" w:rsidR="00000000" w:rsidRPr="00000000">
              <w:rPr>
                <w:rFonts w:ascii="Goudy Type" w:cs="Goudy Type" w:eastAsia="Goudy Type" w:hAnsi="Goudy Type"/>
                <w:sz w:val="16"/>
                <w:szCs w:val="16"/>
                <w:rtl w:val="0"/>
              </w:rPr>
              <w:t xml:space="preserve">Arild Nyquist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Fag </w:t>
            </w:r>
          </w:p>
        </w:tc>
        <w:tc>
          <w:tcPr>
            <w:tcBorders>
              <w:top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Tema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Mål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 søknad/CV 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forstå og gjenfortelle hovedinnholdet i enkle tekster. 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enkle grunnleggende regler for rettskriving, tegnsetting og grammatiske strukturer.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en enkel søknad og CV.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Samfunnsfag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Arbeidsliv</w:t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120" w:before="120" w:line="348" w:lineRule="auto"/>
              <w:rPr>
                <w:color w:val="30303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highlight w:val="white"/>
                <w:rtl w:val="0"/>
              </w:rPr>
              <w:t xml:space="preserve">Jeg kan skrive og fortelle om egne erfaringer fra samfunns- og arbeidsliv.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120" w:before="120" w:line="348" w:lineRule="auto"/>
              <w:rPr>
                <w:color w:val="30303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highlight w:val="white"/>
                <w:rtl w:val="0"/>
              </w:rPr>
              <w:t xml:space="preserve">Jeg kan samtale om hvordan egen formell og uformell kompetanse kan brukes i arbeidslivet, og utforske framgangsmåter for å få arbeid.</w:t>
            </w:r>
          </w:p>
        </w:tc>
      </w:tr>
      <w:tr>
        <w:trPr>
          <w:cantSplit w:val="0"/>
          <w:trHeight w:val="747.92968749999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Helse</w:t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samtale om hvordan livsstil kan påvirke helsen, og gi eksempler på konsekvenser ved bruk av rusmidler.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Matematikk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Raajini:Regneark 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 Økonomi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120" w:before="120" w:line="348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Jeg kan </w:t>
            </w: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bruke referansesystemet og notasjonen for formler i et regneark, og bruke regneark til å utføre og presentere enkle beregninger.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ind w:left="0" w:firstLine="0"/>
              <w:rPr>
                <w:color w:val="303030"/>
                <w:sz w:val="16"/>
                <w:szCs w:val="16"/>
              </w:rPr>
            </w:pPr>
            <w:r w:rsidDel="00000000" w:rsidR="00000000" w:rsidRPr="00000000">
              <w:rPr>
                <w:color w:val="303030"/>
                <w:sz w:val="16"/>
                <w:szCs w:val="16"/>
                <w:rtl w:val="0"/>
              </w:rPr>
              <w:t xml:space="preserve">Økonomi. Jeg kan regne  oppgaver med kjøp og salg. Jeg kan forklare hva et budsjett er.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Bilgehan: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Solveig:  School, ordinal numbers, nouns in plural.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skrive noen substantiv i flertall.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lese og skrive ordenstallene fra 7-12.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lese og oversette en engelsk tekst som handler om skole.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8.74755859375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8eaadb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IKT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Læringsstrategi</w:t>
            </w:r>
          </w:p>
        </w:tc>
        <w:tc>
          <w:tcPr>
            <w:tcBorders>
              <w:bottom w:color="000000" w:space="0" w:sz="6" w:val="single"/>
            </w:tcBorders>
            <w:shd w:fill="d9e2f3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BISON-tankekart.gjenfortelle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orienterer meg i Google classroom </w:t>
            </w:r>
          </w:p>
          <w:p w:rsidR="00000000" w:rsidDel="00000000" w:rsidP="00000000" w:rsidRDefault="00000000" w:rsidRPr="00000000" w14:paraId="00000041">
            <w:pPr>
              <w:spacing w:after="16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Jeg kan bruke tankekart uten lærerstøtte. Jeg vet hva BISON er og kan bruke denne læringsstrategien. Jeg kan gjenfortelle innholdet når jeg har lest en tekst. </w:t>
            </w:r>
          </w:p>
        </w:tc>
      </w:tr>
    </w:tbl>
    <w:p w:rsidR="00000000" w:rsidDel="00000000" w:rsidP="00000000" w:rsidRDefault="00000000" w:rsidRPr="00000000" w14:paraId="00000042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2820"/>
        <w:gridCol w:w="2235"/>
        <w:gridCol w:w="2250"/>
        <w:gridCol w:w="2670"/>
        <w:gridCol w:w="2985"/>
        <w:tblGridChange w:id="0">
          <w:tblGrid>
            <w:gridCol w:w="930"/>
            <w:gridCol w:w="2820"/>
            <w:gridCol w:w="2235"/>
            <w:gridCol w:w="2250"/>
            <w:gridCol w:w="2670"/>
            <w:gridCol w:w="2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Mandag 17.02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Tirsdag 18.02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Onsdag 19.02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Torsdag 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70ad47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Fredag 21.02</w:t>
            </w:r>
          </w:p>
        </w:tc>
      </w:tr>
      <w:tr>
        <w:trPr>
          <w:cantSplit w:val="0"/>
          <w:trHeight w:val="2882.52197265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08.30</w:t>
            </w:r>
          </w:p>
          <w:p w:rsidR="00000000" w:rsidDel="00000000" w:rsidP="00000000" w:rsidRDefault="00000000" w:rsidRPr="00000000" w14:paraId="0000004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5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Ukeplan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Ukens dikt</w:t>
            </w:r>
          </w:p>
          <w:p w:rsidR="00000000" w:rsidDel="00000000" w:rsidP="00000000" w:rsidRDefault="00000000" w:rsidRPr="00000000" w14:paraId="0000005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Diktat</w:t>
            </w:r>
          </w:p>
          <w:p w:rsidR="00000000" w:rsidDel="00000000" w:rsidP="00000000" w:rsidRDefault="00000000" w:rsidRPr="00000000" w14:paraId="0000005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Skrive til bilde </w:t>
            </w:r>
          </w:p>
          <w:p w:rsidR="00000000" w:rsidDel="00000000" w:rsidP="00000000" w:rsidRDefault="00000000" w:rsidRPr="00000000" w14:paraId="0000005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Setningsanalyse</w:t>
            </w:r>
          </w:p>
          <w:p w:rsidR="00000000" w:rsidDel="00000000" w:rsidP="00000000" w:rsidRDefault="00000000" w:rsidRPr="00000000" w14:paraId="00000056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5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9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Prøve</w:t>
            </w:r>
          </w:p>
          <w:p w:rsidR="00000000" w:rsidDel="00000000" w:rsidP="00000000" w:rsidRDefault="00000000" w:rsidRPr="00000000" w14:paraId="0000005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Raajini:Lær å bruke regneark (Kikora)</w:t>
            </w:r>
          </w:p>
          <w:p w:rsidR="00000000" w:rsidDel="00000000" w:rsidP="00000000" w:rsidRDefault="00000000" w:rsidRPr="00000000" w14:paraId="0000005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6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Vanlige sykdommer.</w:t>
            </w:r>
          </w:p>
          <w:p w:rsidR="00000000" w:rsidDel="00000000" w:rsidP="00000000" w:rsidRDefault="00000000" w:rsidRPr="00000000" w14:paraId="0000006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Verne kroppen mot smittsomme sykdommer.</w:t>
            </w:r>
          </w:p>
          <w:p w:rsidR="00000000" w:rsidDel="00000000" w:rsidP="00000000" w:rsidRDefault="00000000" w:rsidRPr="00000000" w14:paraId="0000006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9" w:lineRule="auto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</w:rPr>
              <w:drawing>
                <wp:inline distB="114300" distT="114300" distL="114300" distR="114300">
                  <wp:extent cx="538163" cy="63601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636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Solveig:</w:t>
            </w:r>
          </w:p>
          <w:p w:rsidR="00000000" w:rsidDel="00000000" w:rsidP="00000000" w:rsidRDefault="00000000" w:rsidRPr="00000000" w14:paraId="00000067">
            <w:pPr>
              <w:spacing w:line="259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har en hentediktat med ordenstallene fra 7-12. Vi repeterer skoleordene og jobber i Grip arbeidsbok. Vi skriver substantiv med y-endelse i flertall: one countr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- two countr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ies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Engelsk: </w:t>
            </w:r>
          </w:p>
          <w:p w:rsidR="00000000" w:rsidDel="00000000" w:rsidP="00000000" w:rsidRDefault="00000000" w:rsidRPr="00000000" w14:paraId="00000069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Solveig:</w:t>
            </w:r>
          </w:p>
          <w:p w:rsidR="00000000" w:rsidDel="00000000" w:rsidP="00000000" w:rsidRDefault="00000000" w:rsidRPr="00000000" w14:paraId="0000006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 har en diktat. Vi leser og oversetter en ny tekst. Data: Vileserengelsk: My school.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.8184814453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6C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6E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7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 Jeg kan lage et budsjett</w:t>
            </w:r>
          </w:p>
          <w:p w:rsidR="00000000" w:rsidDel="00000000" w:rsidP="00000000" w:rsidRDefault="00000000" w:rsidRPr="00000000" w14:paraId="0000007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Raajini: Bli kjent med regneark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Diktlesning- hjemmelekse</w:t>
            </w:r>
          </w:p>
          <w:p w:rsidR="00000000" w:rsidDel="00000000" w:rsidP="00000000" w:rsidRDefault="00000000" w:rsidRPr="00000000" w14:paraId="0000007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Lese og skrive</w:t>
            </w:r>
          </w:p>
          <w:p w:rsidR="00000000" w:rsidDel="00000000" w:rsidP="00000000" w:rsidRDefault="00000000" w:rsidRPr="00000000" w14:paraId="0000007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Grammatikk</w:t>
            </w:r>
          </w:p>
          <w:p w:rsidR="00000000" w:rsidDel="00000000" w:rsidP="00000000" w:rsidRDefault="00000000" w:rsidRPr="00000000" w14:paraId="00000078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59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Søknad</w:t>
            </w:r>
          </w:p>
          <w:p w:rsidR="00000000" w:rsidDel="00000000" w:rsidP="00000000" w:rsidRDefault="00000000" w:rsidRPr="00000000" w14:paraId="0000007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CV</w:t>
            </w:r>
          </w:p>
          <w:p w:rsidR="00000000" w:rsidDel="00000000" w:rsidP="00000000" w:rsidRDefault="00000000" w:rsidRPr="00000000" w14:paraId="0000007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</w:t>
            </w:r>
          </w:p>
          <w:p w:rsidR="00000000" w:rsidDel="00000000" w:rsidP="00000000" w:rsidRDefault="00000000" w:rsidRPr="00000000" w14:paraId="0000007F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Arbeidsliv</w:t>
            </w:r>
          </w:p>
          <w:p w:rsidR="00000000" w:rsidDel="00000000" w:rsidP="00000000" w:rsidRDefault="00000000" w:rsidRPr="00000000" w14:paraId="0000008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Plikter og rettigheter i arbeidslivet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Samfunnsfag </w:t>
            </w:r>
          </w:p>
          <w:p w:rsidR="00000000" w:rsidDel="00000000" w:rsidP="00000000" w:rsidRDefault="00000000" w:rsidRPr="00000000" w14:paraId="00000083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Arbeidsliv</w:t>
            </w:r>
          </w:p>
          <w:p w:rsidR="00000000" w:rsidDel="00000000" w:rsidP="00000000" w:rsidRDefault="00000000" w:rsidRPr="00000000" w14:paraId="0000008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Plikter og rettigheter i arbeidslivet</w:t>
            </w:r>
          </w:p>
          <w:p w:rsidR="00000000" w:rsidDel="00000000" w:rsidP="00000000" w:rsidRDefault="00000000" w:rsidRPr="00000000" w14:paraId="0000008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89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8A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Norske dyr- billedkort </w:t>
            </w:r>
          </w:p>
          <w:p w:rsidR="00000000" w:rsidDel="00000000" w:rsidP="00000000" w:rsidRDefault="00000000" w:rsidRPr="00000000" w14:paraId="0000008E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Lese og svare på spørsmål. </w:t>
              <w:br w:type="textWrapping"/>
              <w:t xml:space="preserve">Leseheftet om Norske dyr.</w:t>
            </w:r>
          </w:p>
          <w:p w:rsidR="00000000" w:rsidDel="00000000" w:rsidP="00000000" w:rsidRDefault="00000000" w:rsidRPr="00000000" w14:paraId="0000008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Naturfag</w:t>
            </w:r>
          </w:p>
          <w:p w:rsidR="00000000" w:rsidDel="00000000" w:rsidP="00000000" w:rsidRDefault="00000000" w:rsidRPr="00000000" w14:paraId="00000091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Vanlige sykdommer.</w:t>
            </w:r>
          </w:p>
          <w:p w:rsidR="00000000" w:rsidDel="00000000" w:rsidP="00000000" w:rsidRDefault="00000000" w:rsidRPr="00000000" w14:paraId="0000009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Verne kroppen mot smittsomme sykdommer.</w:t>
            </w:r>
          </w:p>
          <w:p w:rsidR="00000000" w:rsidDel="00000000" w:rsidP="00000000" w:rsidRDefault="00000000" w:rsidRPr="00000000" w14:paraId="00000094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566738" cy="67843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8" cy="6784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Norsk</w:t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Leseoppgave med spørsmål. </w:t>
            </w:r>
          </w:p>
          <w:p w:rsidR="00000000" w:rsidDel="00000000" w:rsidP="00000000" w:rsidRDefault="00000000" w:rsidRPr="00000000" w14:paraId="00000099">
            <w:pPr>
              <w:spacing w:line="259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Matematikk</w:t>
            </w:r>
          </w:p>
          <w:p w:rsidR="00000000" w:rsidDel="00000000" w:rsidP="00000000" w:rsidRDefault="00000000" w:rsidRPr="00000000" w14:paraId="0000009B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Lill:Vi ser på prøven.</w:t>
            </w:r>
          </w:p>
          <w:p w:rsidR="00000000" w:rsidDel="00000000" w:rsidP="00000000" w:rsidRDefault="00000000" w:rsidRPr="00000000" w14:paraId="0000009D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Spill. </w:t>
            </w:r>
          </w:p>
          <w:p w:rsidR="00000000" w:rsidDel="00000000" w:rsidP="00000000" w:rsidRDefault="00000000" w:rsidRPr="00000000" w14:paraId="0000009E">
            <w:pPr>
              <w:spacing w:line="259" w:lineRule="auto"/>
              <w:rPr>
                <w:color w:val="ff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Raajin: Regne oppgave i regneark.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59" w:lineRule="auto"/>
              <w:rPr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VINTERFERIE!!!!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160" w:line="259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60" w:line="259" w:lineRule="auto"/>
        <w:rPr>
          <w:rFonts w:ascii="Goudy Type" w:cs="Goudy Type" w:eastAsia="Goudy Type" w:hAnsi="Goudy Type"/>
          <w:sz w:val="20"/>
          <w:szCs w:val="20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0"/>
          <w:szCs w:val="20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å ta kontakt med lærer, kan du sende en melding på SMS.</w:t>
      </w:r>
    </w:p>
    <w:p w:rsidR="00000000" w:rsidDel="00000000" w:rsidP="00000000" w:rsidRDefault="00000000" w:rsidRPr="00000000" w14:paraId="000000A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Ønsker du kontakt med rådgiver må du sende Merete en sms. Du finner info om dette i klasserom 215. </w:t>
      </w:r>
    </w:p>
    <w:p w:rsidR="00000000" w:rsidDel="00000000" w:rsidP="00000000" w:rsidRDefault="00000000" w:rsidRPr="00000000" w14:paraId="000000AD">
      <w:pPr>
        <w:spacing w:after="160" w:line="259" w:lineRule="auto"/>
        <w:rPr>
          <w:rFonts w:ascii="Goudy Type" w:cs="Goudy Type" w:eastAsia="Goudy Type" w:hAnsi="Goudy Type"/>
          <w:sz w:val="28"/>
          <w:szCs w:val="28"/>
        </w:rPr>
      </w:pPr>
      <w:r w:rsidDel="00000000" w:rsidR="00000000" w:rsidRPr="00000000">
        <w:rPr>
          <w:rFonts w:ascii="Goudy Type" w:cs="Goudy Type" w:eastAsia="Goudy Type" w:hAnsi="Goudy Type"/>
          <w:b w:val="1"/>
          <w:sz w:val="24"/>
          <w:szCs w:val="24"/>
          <w:rtl w:val="0"/>
        </w:rPr>
        <w:t xml:space="preserve">Skolens hjemmeside:</w:t>
      </w:r>
      <w:r w:rsidDel="00000000" w:rsidR="00000000" w:rsidRPr="00000000">
        <w:rPr>
          <w:rFonts w:ascii="Goudy Type" w:cs="Goudy Type" w:eastAsia="Goudy Type" w:hAnsi="Goudy Type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Goudy Type" w:cs="Goudy Type" w:eastAsia="Goudy Type" w:hAnsi="Goudy Type"/>
            <w:color w:val="0563c1"/>
            <w:sz w:val="24"/>
            <w:szCs w:val="24"/>
            <w:u w:val="single"/>
            <w:rtl w:val="0"/>
          </w:rPr>
          <w:t xml:space="preserve">https://www.bergen.kommune.no/innbyggerhjelpen/barnehage-og-skole/voksenopplaring/grunnskole-for-voksne/grunnskoleopplaring-for-voksne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Anbefalte arbeidsoppgaver/ lekser: uke 8</w:t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Onsdag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Norsk: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ukens dikt med flyt, nøyaktighet og innlevelse.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 diktet minst 7 ganger.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Engelsk: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Øv på å lese og skrive ordenstallene fra 7-12: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7th - seventh, 8th - eighth,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9th - ninth, 10th - tenth,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0e0e3" w:val="clear"/>
              </w:rPr>
            </w:pPr>
            <w:r w:rsidDel="00000000" w:rsidR="00000000" w:rsidRPr="00000000">
              <w:rPr>
                <w:shd w:fill="d0e0e3" w:val="clear"/>
                <w:rtl w:val="0"/>
              </w:rPr>
              <w:t xml:space="preserve">11th - eleventh, 12th - twelfth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0e0e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morgen er det diktat i disse ordene.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mic Sans MS"/>
  <w:font w:name="Goudy 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bergen.kommune.no/innbyggerhjelpen/barnehage-og-skole/voksenopplaring/grunnskole-for-voksne/grunnskoleopplaring-for-voks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