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B9F94" w14:textId="77777777" w:rsidR="00B17748" w:rsidRDefault="00000000">
      <w:pPr>
        <w:pStyle w:val="Overskrift1"/>
      </w:pPr>
      <w:r>
        <w:t xml:space="preserve">intensiv opplæring  </w:t>
      </w:r>
    </w:p>
    <w:p w14:paraId="26E5D1F3" w14:textId="77777777" w:rsidR="00B17748" w:rsidRDefault="00000000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Elever på 1.-4. årstrinn som står i fare for å bli hengende etter i lesing, skriving eller regning skal raskt få tilbud om intensiv opplæring (Oppll. §</w:t>
      </w:r>
      <w:r>
        <w:rPr>
          <w:rFonts w:ascii="Arial" w:eastAsia="Arial" w:hAnsi="Arial" w:cs="Arial"/>
          <w:color w:val="212529"/>
          <w:sz w:val="22"/>
          <w:szCs w:val="22"/>
          <w:highlight w:val="white"/>
        </w:rPr>
        <w:t>§ 1-4)</w:t>
      </w:r>
      <w:r>
        <w:rPr>
          <w:rFonts w:ascii="Arial" w:eastAsia="Arial" w:hAnsi="Arial" w:cs="Arial"/>
          <w:color w:val="000000"/>
          <w:sz w:val="22"/>
          <w:szCs w:val="22"/>
        </w:rPr>
        <w:t>. Intensiv opplæring er ment å være en del av den ordinære tilpassede opplæringen og kun vare over en periode.</w:t>
      </w:r>
    </w:p>
    <w:p w14:paraId="59B4214E" w14:textId="77777777" w:rsidR="00B17748" w:rsidRDefault="00B17748">
      <w:pP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E6E98DB" w14:textId="77777777" w:rsidR="00B17748" w:rsidRDefault="00000000">
      <w:pPr>
        <w:spacing w:after="0" w:line="240" w:lineRule="auto"/>
        <w:rPr>
          <w:rFonts w:ascii="Arial" w:eastAsia="Arial" w:hAnsi="Arial" w:cs="Arial"/>
          <w:color w:val="B04E12"/>
          <w:sz w:val="22"/>
          <w:szCs w:val="22"/>
        </w:rPr>
      </w:pPr>
      <w:r>
        <w:rPr>
          <w:rFonts w:ascii="Arial" w:eastAsia="Arial" w:hAnsi="Arial" w:cs="Arial"/>
          <w:color w:val="B04E12"/>
          <w:sz w:val="22"/>
          <w:szCs w:val="22"/>
        </w:rPr>
        <w:t xml:space="preserve">Hvem og hvorfor? </w:t>
      </w:r>
    </w:p>
    <w:p w14:paraId="23EAFC80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Barn som strever med </w:t>
      </w:r>
      <w:r>
        <w:rPr>
          <w:rFonts w:ascii="Arial" w:eastAsia="Arial" w:hAnsi="Arial" w:cs="Arial"/>
          <w:i/>
          <w:sz w:val="22"/>
          <w:szCs w:val="22"/>
        </w:rPr>
        <w:t>ferdigheter som ligger under det å lese, og med å lese og skrive bokstaver</w:t>
      </w:r>
      <w:r>
        <w:rPr>
          <w:rFonts w:ascii="Arial" w:eastAsia="Arial" w:hAnsi="Arial" w:cs="Arial"/>
          <w:sz w:val="22"/>
          <w:szCs w:val="22"/>
        </w:rPr>
        <w:t xml:space="preserve">, skal raskt oppdages og delta på skolens opplegg for intensiv opplæring. Dette er svært viktig. </w:t>
      </w:r>
    </w:p>
    <w:p w14:paraId="08E5868E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Man antar at vansker med lesing skyldes ca. 40% arv og 60% miljø. Det betyr at stimulering og trening hjemme, i barnehage og skole vil kunne forhindre at en lesevanske utvikler seg til dysleksi eller at dysleksien blir mindre alvorlig senere (Andreassen og Jansson 2014, «</w:t>
      </w:r>
      <w:r>
        <w:rPr>
          <w:rFonts w:ascii="Arial" w:eastAsia="Arial" w:hAnsi="Arial" w:cs="Arial"/>
          <w:i/>
          <w:sz w:val="22"/>
          <w:szCs w:val="22"/>
        </w:rPr>
        <w:t>Lese- og skrivevansker i Norskboka 2</w:t>
      </w:r>
      <w:r>
        <w:rPr>
          <w:rFonts w:ascii="Arial" w:eastAsia="Arial" w:hAnsi="Arial" w:cs="Arial"/>
          <w:sz w:val="22"/>
          <w:szCs w:val="22"/>
        </w:rPr>
        <w:t xml:space="preserve">»). </w:t>
      </w:r>
    </w:p>
    <w:p w14:paraId="6867B712" w14:textId="77777777" w:rsidR="00B17748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="Arial" w:eastAsia="Arial" w:hAnsi="Arial" w:cs="Arial"/>
          <w:i/>
          <w:color w:val="000000"/>
          <w:sz w:val="22"/>
          <w:szCs w:val="22"/>
          <w:highlight w:val="white"/>
        </w:rPr>
      </w:pPr>
      <w:r>
        <w:rPr>
          <w:rFonts w:ascii="Arial" w:eastAsia="Arial" w:hAnsi="Arial" w:cs="Arial"/>
          <w:color w:val="000000"/>
          <w:sz w:val="22"/>
          <w:szCs w:val="22"/>
        </w:rPr>
        <w:t>Effekten av tiltak er 80 % i 1. og 2. trinn, 50 % i 3. trinn og 10-15 % i 5. trinn og senere. Dette viser hvor viktig det er å sette inn tiltak med en gang, og at tiltakene skal treffe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(</w:t>
      </w:r>
      <w:r>
        <w:rPr>
          <w:rFonts w:ascii="Arial" w:eastAsia="Arial" w:hAnsi="Arial" w:cs="Arial"/>
          <w:color w:val="000000"/>
          <w:sz w:val="22"/>
          <w:szCs w:val="22"/>
        </w:rPr>
        <w:t>Foorman m.fl. 1997</w:t>
      </w:r>
      <w:r>
        <w:rPr>
          <w:rFonts w:ascii="Arial" w:eastAsia="Arial" w:hAnsi="Arial" w:cs="Arial"/>
          <w:i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The </w:t>
      </w:r>
      <w:proofErr w:type="gramStart"/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>case</w:t>
      </w:r>
      <w:proofErr w:type="gramEnd"/>
      <w:r>
        <w:rPr>
          <w:rFonts w:ascii="Arial" w:eastAsia="Arial" w:hAnsi="Arial" w:cs="Arial"/>
          <w:i/>
          <w:color w:val="000000"/>
          <w:sz w:val="22"/>
          <w:szCs w:val="22"/>
          <w:highlight w:val="white"/>
        </w:rPr>
        <w:t xml:space="preserve"> for early reading intervention in B.A. Blackman (ed.) Foundations of reading acquisition and dyslexia. Implications for early intervention).</w:t>
      </w:r>
    </w:p>
    <w:p w14:paraId="6DE7244C" w14:textId="77777777" w:rsidR="00B17748" w:rsidRDefault="00B17748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="Arial" w:eastAsia="Arial" w:hAnsi="Arial" w:cs="Arial"/>
          <w:color w:val="B04E12"/>
          <w:sz w:val="24"/>
          <w:szCs w:val="24"/>
        </w:rPr>
      </w:pPr>
    </w:p>
    <w:p w14:paraId="576873FD" w14:textId="77777777" w:rsidR="00B17748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="Arial" w:eastAsia="Arial" w:hAnsi="Arial" w:cs="Arial"/>
          <w:color w:val="B04E12"/>
          <w:sz w:val="24"/>
          <w:szCs w:val="24"/>
        </w:rPr>
      </w:pPr>
      <w:r>
        <w:rPr>
          <w:rFonts w:ascii="Arial" w:eastAsia="Arial" w:hAnsi="Arial" w:cs="Arial"/>
          <w:color w:val="B04E12"/>
          <w:sz w:val="24"/>
          <w:szCs w:val="24"/>
        </w:rPr>
        <w:t>Hvordan?</w:t>
      </w:r>
      <w:r>
        <w:rPr>
          <w:rFonts w:ascii="Arial" w:eastAsia="Arial" w:hAnsi="Arial" w:cs="Arial"/>
          <w:color w:val="B04E12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 xml:space="preserve">2 timer ligger fast på timeplanen, disse kan brukes både til språkgruppe med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begrepstrening,  til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leseopplæring og matematikk. </w:t>
      </w:r>
    </w:p>
    <w:p w14:paraId="5D369ED4" w14:textId="77777777" w:rsidR="00B1774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Delta på lesegruppe (velges ut gjennom observasjon, kartlegging)</w:t>
      </w:r>
    </w:p>
    <w:p w14:paraId="137816C4" w14:textId="77777777" w:rsidR="00B17748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Foreldre informeres</w:t>
      </w:r>
    </w:p>
    <w:p w14:paraId="010E1853" w14:textId="77777777" w:rsidR="00B177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Dokumentere hvor mange ganger barnet har deltatt og hva det har trent på</w:t>
      </w:r>
    </w:p>
    <w:p w14:paraId="14C7E7B2" w14:textId="77777777" w:rsidR="00B17748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Lekser tilpasses og henger sammen med arbeidet i gruppen.</w:t>
      </w:r>
    </w:p>
    <w:p w14:paraId="54104C57" w14:textId="77777777" w:rsidR="00B177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Dokumenter eventuelt fremgang</w:t>
      </w:r>
    </w:p>
    <w:p w14:paraId="104D7F2F" w14:textId="77777777" w:rsidR="00B177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Notat når eleven er ferdig med deltakere i gruppen. Legges i BK360</w:t>
      </w:r>
    </w:p>
    <w:p w14:paraId="0814FA81" w14:textId="77777777" w:rsidR="00B17748" w:rsidRDefault="00B17748">
      <w:pPr>
        <w:spacing w:line="240" w:lineRule="auto"/>
        <w:rPr>
          <w:rFonts w:ascii="Arial" w:eastAsia="Arial" w:hAnsi="Arial" w:cs="Arial"/>
        </w:rPr>
      </w:pPr>
    </w:p>
    <w:tbl>
      <w:tblPr>
        <w:tblStyle w:val="a2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B17748" w14:paraId="7428004F" w14:textId="77777777">
        <w:tc>
          <w:tcPr>
            <w:tcW w:w="2091" w:type="dxa"/>
          </w:tcPr>
          <w:p w14:paraId="27DAE4D5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Mandag</w:t>
            </w:r>
          </w:p>
          <w:p w14:paraId="13897B2D" w14:textId="77777777" w:rsidR="00B17748" w:rsidRDefault="00B1774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91" w:type="dxa"/>
          </w:tcPr>
          <w:p w14:paraId="1C471EE1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Tirsdag</w:t>
            </w:r>
          </w:p>
        </w:tc>
        <w:tc>
          <w:tcPr>
            <w:tcW w:w="2091" w:type="dxa"/>
          </w:tcPr>
          <w:p w14:paraId="6F7853AF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Onsdag</w:t>
            </w:r>
          </w:p>
        </w:tc>
        <w:tc>
          <w:tcPr>
            <w:tcW w:w="2091" w:type="dxa"/>
          </w:tcPr>
          <w:p w14:paraId="762F5862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Torsdag</w:t>
            </w:r>
          </w:p>
        </w:tc>
        <w:tc>
          <w:tcPr>
            <w:tcW w:w="2092" w:type="dxa"/>
          </w:tcPr>
          <w:p w14:paraId="115E9287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Fredag</w:t>
            </w:r>
          </w:p>
        </w:tc>
      </w:tr>
      <w:tr w:rsidR="00B17748" w14:paraId="1202235B" w14:textId="77777777">
        <w:tc>
          <w:tcPr>
            <w:tcW w:w="2091" w:type="dxa"/>
            <w:shd w:val="clear" w:color="auto" w:fill="89C79F"/>
          </w:tcPr>
          <w:p w14:paraId="3DA0CA8A" w14:textId="77777777" w:rsidR="00B17748" w:rsidRDefault="00B17748">
            <w:pPr>
              <w:jc w:val="center"/>
              <w:rPr>
                <w:rFonts w:ascii="Arial" w:eastAsia="Arial" w:hAnsi="Arial" w:cs="Arial"/>
              </w:rPr>
            </w:pPr>
          </w:p>
          <w:p w14:paraId="5C86E314" w14:textId="77777777" w:rsidR="00B17748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 time- intensiv opplæring </w:t>
            </w:r>
          </w:p>
        </w:tc>
        <w:tc>
          <w:tcPr>
            <w:tcW w:w="2091" w:type="dxa"/>
          </w:tcPr>
          <w:p w14:paraId="3DC25307" w14:textId="77777777" w:rsidR="00B17748" w:rsidRDefault="00B17748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091" w:type="dxa"/>
          </w:tcPr>
          <w:p w14:paraId="62F8086F" w14:textId="77777777" w:rsidR="00B17748" w:rsidRDefault="00B17748">
            <w:pPr>
              <w:shd w:val="clear" w:color="auto" w:fill="89C79F"/>
              <w:rPr>
                <w:rFonts w:ascii="Arial" w:eastAsia="Arial" w:hAnsi="Arial" w:cs="Arial"/>
              </w:rPr>
            </w:pPr>
          </w:p>
          <w:p w14:paraId="606882CF" w14:textId="77777777" w:rsidR="00B17748" w:rsidRDefault="00000000">
            <w:pPr>
              <w:shd w:val="clear" w:color="auto" w:fill="89C79F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 time – intensiv opplæring</w:t>
            </w:r>
          </w:p>
        </w:tc>
        <w:tc>
          <w:tcPr>
            <w:tcW w:w="2091" w:type="dxa"/>
          </w:tcPr>
          <w:p w14:paraId="246F1C0A" w14:textId="77777777" w:rsidR="00B17748" w:rsidRDefault="00B17748">
            <w:pPr>
              <w:rPr>
                <w:rFonts w:ascii="Arial" w:eastAsia="Arial" w:hAnsi="Arial" w:cs="Arial"/>
              </w:rPr>
            </w:pPr>
          </w:p>
        </w:tc>
        <w:tc>
          <w:tcPr>
            <w:tcW w:w="2092" w:type="dxa"/>
          </w:tcPr>
          <w:p w14:paraId="55936121" w14:textId="77777777" w:rsidR="00B17748" w:rsidRDefault="00B17748">
            <w:pPr>
              <w:rPr>
                <w:rFonts w:ascii="Arial" w:eastAsia="Arial" w:hAnsi="Arial" w:cs="Arial"/>
              </w:rPr>
            </w:pPr>
          </w:p>
        </w:tc>
      </w:tr>
    </w:tbl>
    <w:p w14:paraId="771310E7" w14:textId="77777777" w:rsidR="00B17748" w:rsidRDefault="00B17748">
      <w:pPr>
        <w:spacing w:line="240" w:lineRule="auto"/>
        <w:rPr>
          <w:rFonts w:ascii="Arial" w:eastAsia="Arial" w:hAnsi="Arial" w:cs="Arial"/>
        </w:rPr>
      </w:pPr>
    </w:p>
    <w:p w14:paraId="317C6C9F" w14:textId="77777777" w:rsidR="00B17748" w:rsidRDefault="00B17748">
      <w:pPr>
        <w:spacing w:line="240" w:lineRule="auto"/>
        <w:rPr>
          <w:rFonts w:ascii="Arial" w:eastAsia="Arial" w:hAnsi="Arial" w:cs="Arial"/>
        </w:rPr>
      </w:pPr>
    </w:p>
    <w:p w14:paraId="0D5FEF99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B04E12"/>
          <w:sz w:val="22"/>
          <w:szCs w:val="22"/>
        </w:rPr>
        <w:t>Hvor?</w:t>
      </w:r>
      <w:r>
        <w:rPr>
          <w:rFonts w:ascii="Arial" w:eastAsia="Arial" w:hAnsi="Arial" w:cs="Arial"/>
          <w:color w:val="B04E12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Et eget grupperom for intensiv opplæring. Rommet har utstyr og materiale som kan supplere undervisningen. </w:t>
      </w:r>
    </w:p>
    <w:p w14:paraId="34778046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6780C00A" w14:textId="77777777" w:rsidR="00B17748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95441D"/>
          <w:sz w:val="22"/>
          <w:szCs w:val="22"/>
        </w:rPr>
        <w:t xml:space="preserve">Hvordan kan vi trene? </w:t>
      </w:r>
      <w:r>
        <w:rPr>
          <w:rFonts w:ascii="Arial" w:eastAsia="Arial" w:hAnsi="Arial" w:cs="Arial"/>
          <w:color w:val="95441D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 xml:space="preserve">De som tas ut i denne gruppen har behov for ekstra stimulering og trening. Vi må «sette i gang» noen fonologiske prosesser (mentalt) og rette oppmerksomheten og nysgjerrigheten mot lyd, og etter det mot koblingen lyd og bokstav.  Så må vi trekke bokstavene sammen til lyder. </w:t>
      </w:r>
      <w:r>
        <w:rPr>
          <w:rFonts w:ascii="Arial" w:eastAsia="Arial" w:hAnsi="Arial" w:cs="Arial"/>
          <w:sz w:val="22"/>
          <w:szCs w:val="22"/>
        </w:rPr>
        <w:br/>
      </w:r>
    </w:p>
    <w:p w14:paraId="51542BD4" w14:textId="77777777" w:rsidR="00B17748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  <w:rPr>
          <w:rFonts w:ascii="Arial" w:eastAsia="Arial" w:hAnsi="Arial" w:cs="Arial"/>
          <w:color w:val="B04E12"/>
          <w:sz w:val="22"/>
          <w:szCs w:val="22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p w14:paraId="252248F2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Vi må trene der barnet har «sporet av». Noen eksempler på ferdigheter som er viktig for å lese og verktøy/ oppgaver vi kan bruke kan være: </w:t>
      </w:r>
    </w:p>
    <w:p w14:paraId="2F553917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Finne samme første lyd, rime – Språkverkstedet har fine spill.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 xml:space="preserve">Finne antall fonemer – Visualisere antall lyder ved å bruke store perler. Sett opp en perle per lyd. Tell antall lyder (perler). Se og hør på første lyd, på siste lyd, og hvilken lyd som er i midten. Bruk steiner eller pinner ute.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 xml:space="preserve">Finn vokalene i ord. Vokaler viktige. De bærer hele ordet. </w:t>
      </w:r>
    </w:p>
    <w:p w14:paraId="737C04A3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Spille» Hopp i havet» med vokalkort, og bokstavkort (de vi kan og et par til), med høyfrekvente ord eller med ord fra leseteksten.</w:t>
      </w:r>
    </w:p>
    <w:p w14:paraId="77CAE6E2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Skrive masse med riktig bokstavforming. </w:t>
      </w:r>
    </w:p>
    <w:p w14:paraId="3E086E1A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Diftongspill - stigespill. Lære å høre diftonger, lese diftonger og hente frem og skrive diftonger. </w:t>
      </w:r>
    </w:p>
    <w:p w14:paraId="6474BAFA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Lese etter prinsippene i helhetslesing. </w:t>
      </w:r>
    </w:p>
    <w:p w14:paraId="6D35F95C" w14:textId="77777777" w:rsidR="00B17748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Enkle tekster og skriveoppgaver med silhuetter fra Arbeid med ord. Se s - fellesområdet - skole - kaland skole - lesekurs. Alle må lese mye og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Fokus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på skriving 1. </w:t>
      </w:r>
    </w:p>
    <w:p w14:paraId="4AAC37E1" w14:textId="77777777" w:rsidR="00B17748" w:rsidRDefault="00B17748">
      <w:pPr>
        <w:spacing w:line="240" w:lineRule="auto"/>
        <w:rPr>
          <w:rFonts w:ascii="Arial" w:eastAsia="Arial" w:hAnsi="Arial" w:cs="Arial"/>
          <w:color w:val="B04E12"/>
          <w:sz w:val="22"/>
          <w:szCs w:val="22"/>
        </w:rPr>
      </w:pPr>
    </w:p>
    <w:p w14:paraId="4BE89D83" w14:textId="77777777" w:rsidR="00B17748" w:rsidRDefault="00000000">
      <w:pPr>
        <w:spacing w:line="24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B04E12"/>
          <w:sz w:val="22"/>
          <w:szCs w:val="22"/>
        </w:rPr>
        <w:t xml:space="preserve">Informasjon på foreldremøte </w:t>
      </w:r>
      <w:r>
        <w:rPr>
          <w:rFonts w:ascii="Arial" w:eastAsia="Arial" w:hAnsi="Arial" w:cs="Arial"/>
          <w:color w:val="B04E12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 xml:space="preserve">Fortell om hva intensiv opplæring er (ps. systemet på skolene er ulikt systemet i barnehagene).  </w:t>
      </w:r>
    </w:p>
    <w:p w14:paraId="35EF7E36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Hvis barnet bare deltar et par ganger, gir ikke lærerne beskjed. Skal barnet delta over tid fordi det har behov for ekstra undervisning, skal foreldre få beskjed. </w:t>
      </w:r>
    </w:p>
    <w:p w14:paraId="3FC9AC5E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Barn som strever, har ofte ikke lyst til å trene på det de strever med. Det er viktig at foreldre støtter opp om arbeidet hjemme. Trener på lekser, og motiverer til å delta på skolens opplegg for intensiv opplæring. </w:t>
      </w:r>
    </w:p>
    <w:p w14:paraId="36E66851" w14:textId="77777777" w:rsidR="00B17748" w:rsidRDefault="00000000">
      <w:pPr>
        <w:spacing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Graphogame: App hvor barn kan trene på kobling lyd – bokstav.</w:t>
      </w:r>
    </w:p>
    <w:p w14:paraId="403CC0EB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75C1DADF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8F6A59C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93C0A3F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F61CBAF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55CFC646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1EF65322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6AE001D0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EB266D3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0D1F739D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0AA3020A" w14:textId="77777777" w:rsidR="00B17748" w:rsidRDefault="00B17748">
      <w:pPr>
        <w:spacing w:line="240" w:lineRule="auto"/>
        <w:rPr>
          <w:rFonts w:ascii="Arial" w:eastAsia="Arial" w:hAnsi="Arial" w:cs="Arial"/>
          <w:sz w:val="22"/>
          <w:szCs w:val="22"/>
        </w:rPr>
      </w:pPr>
    </w:p>
    <w:p w14:paraId="2A91EF5C" w14:textId="77777777" w:rsidR="00B17748" w:rsidRDefault="00000000">
      <w:pPr>
        <w:pBdr>
          <w:top w:val="single" w:sz="6" w:space="4" w:color="B04E12"/>
          <w:left w:val="nil"/>
          <w:bottom w:val="single" w:sz="6" w:space="4" w:color="B04E12"/>
          <w:right w:val="nil"/>
          <w:between w:val="nil"/>
        </w:pBdr>
        <w:spacing w:before="200"/>
        <w:ind w:left="864" w:right="86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8"/>
          <w:szCs w:val="28"/>
        </w:rPr>
        <w:t>Aktiv læring i trygt fellesskap</w:t>
      </w:r>
    </w:p>
    <w:sectPr w:rsidR="00B17748">
      <w:headerReference w:type="default" r:id="rId8"/>
      <w:pgSz w:w="11906" w:h="16838"/>
      <w:pgMar w:top="792" w:right="720" w:bottom="720" w:left="7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1CDDA" w14:textId="77777777" w:rsidR="00FD1433" w:rsidRDefault="00FD1433">
      <w:pPr>
        <w:spacing w:after="0" w:line="240" w:lineRule="auto"/>
      </w:pPr>
      <w:r>
        <w:separator/>
      </w:r>
    </w:p>
  </w:endnote>
  <w:endnote w:type="continuationSeparator" w:id="0">
    <w:p w14:paraId="30B569E3" w14:textId="77777777" w:rsidR="00FD1433" w:rsidRDefault="00FD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D1E29C6-711C-463C-B74A-72644FE71A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7FB26117-7D53-4AA0-B9F5-6E029D16FA7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538B0CA-A89A-4BCD-9F37-47E3C248B6E4}"/>
    <w:embedBold r:id="rId4" w:fontKey="{BB3543EE-D6DF-46EC-AB82-B6EC079F7D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9FA43A1-7978-4E87-8D87-A07EED9B36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9F085" w14:textId="77777777" w:rsidR="00FD1433" w:rsidRDefault="00FD1433">
      <w:pPr>
        <w:spacing w:after="0" w:line="240" w:lineRule="auto"/>
      </w:pPr>
      <w:r>
        <w:separator/>
      </w:r>
    </w:p>
  </w:footnote>
  <w:footnote w:type="continuationSeparator" w:id="0">
    <w:p w14:paraId="5B46C0C6" w14:textId="77777777" w:rsidR="00FD1433" w:rsidRDefault="00FD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38D82" w14:textId="77777777" w:rsidR="00B17748" w:rsidRDefault="00B177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p w14:paraId="43C87F6B" w14:textId="77777777" w:rsidR="00B17748" w:rsidRDefault="00B177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23998"/>
    <w:multiLevelType w:val="multilevel"/>
    <w:tmpl w:val="7204794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554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48"/>
    <w:rsid w:val="00A17A34"/>
    <w:rsid w:val="00B17748"/>
    <w:rsid w:val="00EB14D5"/>
    <w:rsid w:val="00FD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60B5"/>
  <w15:docId w15:val="{74690401-38AE-43ED-BEAE-78B7248C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Georgia" w:hAnsi="Georgia" w:cs="Georgia"/>
        <w:color w:val="404040"/>
        <w:lang w:val="nb-NO" w:eastAsia="nb-NO" w:bidi="ar-SA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140"/>
      <w:outlineLvl w:val="0"/>
    </w:pPr>
    <w:rPr>
      <w:rFonts w:ascii="Arial" w:eastAsia="Arial" w:hAnsi="Arial" w:cs="Arial"/>
      <w:b/>
      <w:smallCaps/>
      <w:color w:val="B04E12"/>
      <w:sz w:val="24"/>
      <w:szCs w:val="24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120" w:line="240" w:lineRule="auto"/>
      <w:outlineLvl w:val="1"/>
    </w:pPr>
    <w:rPr>
      <w:rFonts w:ascii="Arial" w:eastAsia="Arial" w:hAnsi="Arial" w:cs="Arial"/>
      <w:color w:val="B04E12"/>
      <w:sz w:val="24"/>
      <w:szCs w:val="24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Arial" w:eastAsia="Arial" w:hAnsi="Arial" w:cs="Arial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B04E1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before="120" w:after="0" w:line="204" w:lineRule="auto"/>
    </w:pPr>
    <w:rPr>
      <w:rFonts w:ascii="Arial" w:eastAsia="Arial" w:hAnsi="Arial" w:cs="Arial"/>
      <w:b/>
      <w:smallCaps/>
      <w:sz w:val="78"/>
      <w:szCs w:val="7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tel">
    <w:name w:val="Subtitle"/>
    <w:basedOn w:val="Normal"/>
    <w:next w:val="Normal"/>
    <w:uiPriority w:val="11"/>
    <w:qFormat/>
    <w:pPr>
      <w:spacing w:before="240" w:after="600" w:line="240" w:lineRule="auto"/>
    </w:pPr>
    <w:rPr>
      <w:rFonts w:ascii="Arial" w:eastAsia="Arial" w:hAnsi="Arial" w:cs="Arial"/>
      <w:color w:val="5A5A5A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qskMWApUZpYSP9oahSm6fYK1gQ==">CgMxLjA4AHIhMUxqd0FNZm9kRlZwME1uVzJRSk5kdmJHc3dPUGpNTkZ5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3165</Characters>
  <Application>Microsoft Office Word</Application>
  <DocSecurity>0</DocSecurity>
  <Lines>26</Lines>
  <Paragraphs>7</Paragraphs>
  <ScaleCrop>false</ScaleCrop>
  <Company>Bergen kommune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Tysnes, Vibeke</dc:creator>
  <cp:lastModifiedBy>Tysnes, Vibeke</cp:lastModifiedBy>
  <cp:revision>2</cp:revision>
  <dcterms:created xsi:type="dcterms:W3CDTF">2025-02-20T14:14:00Z</dcterms:created>
  <dcterms:modified xsi:type="dcterms:W3CDTF">2025-02-20T14:14:00Z</dcterms:modified>
</cp:coreProperties>
</file>