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Utdanning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Jobb 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9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bruke noen grunnleggende regler for rettskriving, tegnsetting og grammatiske strukturer, og uttrykke seg skriftlig med variasjon i ordforråd og strukturer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snakke norsk med stort sett funksjonell uttale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finne informasjon  og samtale om ulike utdanninger og yrker basert på egne interesser og muligheter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Kultur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gi eksempler på hvordan man kan motarbeide fordommer, diskriminering, rasisme og utenforskap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samtale om og reflektere over hva likeverd og likestilling betyr i et demokrati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skrive og fortelle om samfunnsfaglige temaser og uttrykke egne meninger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Økologi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before="120" w:line="348" w:lineRule="auto"/>
              <w:ind w:left="1440" w:hanging="360"/>
              <w:rPr>
                <w:rFonts w:ascii="Arial" w:cs="Arial" w:eastAsia="Arial" w:hAnsi="Arial"/>
                <w:b w:val="1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03030"/>
                <w:sz w:val="20"/>
                <w:szCs w:val="20"/>
                <w:rtl w:val="0"/>
              </w:rPr>
              <w:t xml:space="preserve">samle data om, utforske og beskrive likheter og forskjeller mellom ulike arter, og sortere artene etter felles egenskaper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hd w:fill="ffffff" w:val="clear"/>
              <w:spacing w:after="0" w:before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utforske og beskrive ulike næringskjeder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hd w:fill="ffffff" w:val="clear"/>
              <w:spacing w:after="120" w:before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         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        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         </w:t>
      </w: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85"/>
        <w:gridCol w:w="2355"/>
        <w:gridCol w:w="2370"/>
        <w:tblGridChange w:id="0">
          <w:tblGrid>
            <w:gridCol w:w="1095"/>
            <w:gridCol w:w="2400"/>
            <w:gridCol w:w="2370"/>
            <w:gridCol w:w="2385"/>
            <w:gridCol w:w="2355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.035888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08.30 – 10.00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Høsten - nedbryternes tid. Vi tar en nærmere titt på nedbrytningen som skjer rundt oss.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Matematikk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Classroom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Tilbakemelding på Prøven (hvis ferdig rettet)</w:t>
            </w:r>
          </w:p>
          <w:p w:rsidR="00000000" w:rsidDel="00000000" w:rsidP="00000000" w:rsidRDefault="00000000" w:rsidRPr="00000000" w14:paraId="00000030">
            <w:pPr>
              <w:ind w:lef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Kapittel 11 - Celler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8.9422607421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Grip 3 Samfunnskunnskap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160-161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Jobbe med fagbegreper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74169" cy="532671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69" cy="5326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Kapittel 2 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God i norsk 2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Side 28-29 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114300" distT="114300" distL="114300" distR="114300">
                  <wp:extent cx="455487" cy="530878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7" cy="5308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Skrive fagtekst til kapittel 2 Kultur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Grip 3 Samfunnskunnskap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18332" cy="453181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32" cy="4531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Ukens dikt  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Frøet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114300" distT="114300" distL="114300" distR="114300">
                  <wp:extent cx="403180" cy="231967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80" cy="231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Oppgaver til ukens dikt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Jobbe med språklyder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Diktat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Norsk 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Ukens dikt 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Kapittel 2 Veien til nytt arbeid i et nytt land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God i norsk 2, side 25- 27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</w:rPr>
              <w:drawing>
                <wp:inline distB="114300" distT="114300" distL="114300" distR="114300">
                  <wp:extent cx="390843" cy="451912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843" cy="4519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Skriftlige oppgaver til det vi har lest i kapittel 2.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Avslutte påbegynte arbeider/ anbefalt hjemmearbeid. </w:t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God helg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Ekstra arbeid/hjemmearbeid: </w:t>
      </w:r>
    </w:p>
    <w:sdt>
      <w:sdtPr>
        <w:lock w:val="contentLocked"/>
        <w:id w:val="-1179245612"/>
        <w:tag w:val="goog_rdk_0"/>
      </w:sdtPr>
      <w:sdtContent>
        <w:tbl>
          <w:tblPr>
            <w:tblStyle w:val="Table3"/>
            <w:tblW w:w="139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95"/>
            <w:gridCol w:w="3180"/>
            <w:gridCol w:w="3180"/>
            <w:gridCol w:w="4125"/>
            <w:tblGridChange w:id="0">
              <w:tblGrid>
                <w:gridCol w:w="3495"/>
                <w:gridCol w:w="3180"/>
                <w:gridCol w:w="3180"/>
                <w:gridCol w:w="41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4092.56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 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ukens dikt minst fem ganger. 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Frøet</w:t>
                </w:r>
                <w:r w:rsidDel="00000000" w:rsidR="00000000" w:rsidRPr="00000000">
                  <w:rPr>
                    <w:rFonts w:ascii="Arial" w:cs="Arial" w:eastAsia="Arial" w:hAnsi="Arial"/>
                  </w:rPr>
                  <w:drawing>
                    <wp:inline distB="114300" distT="114300" distL="114300" distR="114300">
                      <wp:extent cx="854364" cy="495453"/>
                      <wp:effectExtent b="0" l="0" r="0" t="0"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4364" cy="49545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Jeg ligger bare her og gror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og drikker vann og spiser jord.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Her er det varmt og mørkt og vått.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Her er det fredelig og godt.</w:t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 natt kom regnet lett på tå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og banket ganske sakte på.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Det hvisket til meg: Lille bror, 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en vakker dag blir du stor</w:t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 du kan løfte taket vekk.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Og i en bitteliten sprekk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vil hele verden åpne seg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og sola smile ned til deg.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2"/>
                    <w:szCs w:val="1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2"/>
                    <w:szCs w:val="12"/>
                    <w:rtl w:val="0"/>
                  </w:rPr>
                  <w:t xml:space="preserve">Inger Hagerup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Samfunnsfag:</w:t>
                </w:r>
              </w:p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Du skal kunne forklare og bruke disse begrepene.</w:t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  <w:vertAlign w:val="superscript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Skriv setninger hvor du bruker ordene: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kulturpåvirkning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flerkulturelt samfunn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innvandrer</w:t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kulturkollisjon </w:t>
                </w:r>
              </w:p>
            </w:tc>
          </w:tr>
        </w:tbl>
      </w:sdtContent>
    </w:sdt>
    <w:p w:rsidR="00000000" w:rsidDel="00000000" w:rsidP="00000000" w:rsidRDefault="00000000" w:rsidRPr="00000000" w14:paraId="0000009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Ukeplan M3B UKE 44</w:t>
    </w:r>
  </w:p>
  <w:p w:rsidR="00000000" w:rsidDel="00000000" w:rsidP="00000000" w:rsidRDefault="00000000" w:rsidRPr="00000000" w14:paraId="000000AD">
    <w:pPr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2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52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52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52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52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526C42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52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526C42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52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526C42"/>
    <w:rPr>
      <w:rFonts w:cstheme="majorBidi" w:eastAsiaTheme="majorEastAsia"/>
      <w:color w:val="272727" w:themeColor="text1" w:themeTint="0000D8"/>
    </w:rPr>
  </w:style>
  <w:style w:type="character" w:styleId="TittelTegn" w:customStyle="1">
    <w:name w:val="Tittel Tegn"/>
    <w:basedOn w:val="Standardskriftforavsnitt"/>
    <w:link w:val="Tittel"/>
    <w:uiPriority w:val="10"/>
    <w:rsid w:val="0052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2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52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526C42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526C42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526C42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52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26C42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526C42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CMpcq+kcjXlqzlYiLp7uNX6VQ==">CgMxLjAaHwoBMBIaChgICVIUChJ0YWJsZS45ZGtla2ZiNmc2bXc4AHIhMTdEcmZZRkx0OEhrT19NNFZXMjUwVXVZYlV5Zk1yZ3Ry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Myking, Line</dc:creator>
</cp:coreProperties>
</file>