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18300" w14:textId="77777777" w:rsidR="0053272A" w:rsidRDefault="0053272A">
      <w:pPr>
        <w:ind w:left="2" w:hanging="4"/>
        <w:jc w:val="center"/>
        <w:rPr>
          <w:sz w:val="40"/>
          <w:szCs w:val="40"/>
        </w:rPr>
      </w:pPr>
    </w:p>
    <w:p w14:paraId="197B6AFF" w14:textId="77777777" w:rsidR="0053272A" w:rsidRDefault="0053272A">
      <w:pPr>
        <w:ind w:left="2" w:hanging="4"/>
        <w:jc w:val="center"/>
        <w:rPr>
          <w:sz w:val="40"/>
          <w:szCs w:val="40"/>
        </w:rPr>
      </w:pPr>
    </w:p>
    <w:p w14:paraId="2EC483DE" w14:textId="77777777" w:rsidR="0053272A" w:rsidRDefault="0053272A">
      <w:pPr>
        <w:ind w:left="2" w:hanging="4"/>
        <w:jc w:val="center"/>
        <w:rPr>
          <w:sz w:val="40"/>
          <w:szCs w:val="40"/>
        </w:rPr>
      </w:pPr>
    </w:p>
    <w:p w14:paraId="44039D36" w14:textId="77777777" w:rsidR="0053272A" w:rsidRDefault="00000000">
      <w:pPr>
        <w:ind w:left="4" w:hanging="6"/>
        <w:jc w:val="center"/>
        <w:rPr>
          <w:sz w:val="56"/>
          <w:szCs w:val="56"/>
        </w:rPr>
      </w:pPr>
      <w:r>
        <w:rPr>
          <w:b/>
          <w:bCs/>
          <w:sz w:val="56"/>
          <w:szCs w:val="56"/>
        </w:rPr>
        <w:t>Plan for godt skolemiljø</w:t>
      </w:r>
    </w:p>
    <w:p w14:paraId="59B2F7FB" w14:textId="77777777" w:rsidR="0053272A" w:rsidRDefault="00000000">
      <w:pPr>
        <w:ind w:left="3" w:hanging="5"/>
        <w:jc w:val="center"/>
      </w:pPr>
      <w:r>
        <w:rPr>
          <w:sz w:val="48"/>
          <w:szCs w:val="48"/>
        </w:rPr>
        <w:t>Sædalen Skole</w:t>
      </w:r>
      <w:r>
        <w:t xml:space="preserve"> </w:t>
      </w:r>
    </w:p>
    <w:p w14:paraId="41E05072" w14:textId="77777777" w:rsidR="0053272A" w:rsidRDefault="00000000">
      <w:pPr>
        <w:ind w:left="0" w:hanging="2"/>
        <w:jc w:val="center"/>
      </w:pPr>
      <w:r>
        <w:rPr>
          <w:noProof/>
        </w:rPr>
        <w:drawing>
          <wp:anchor distT="0" distB="0" distL="114300" distR="114300" simplePos="0" relativeHeight="251658240" behindDoc="0" locked="0" layoutInCell="1" hidden="0" allowOverlap="1" wp14:anchorId="30D05420" wp14:editId="4338251E">
            <wp:simplePos x="0" y="0"/>
            <wp:positionH relativeFrom="column">
              <wp:posOffset>-3804</wp:posOffset>
            </wp:positionH>
            <wp:positionV relativeFrom="paragraph">
              <wp:posOffset>3810</wp:posOffset>
            </wp:positionV>
            <wp:extent cx="5762625" cy="4314825"/>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62625" cy="4314825"/>
                    </a:xfrm>
                    <a:prstGeom prst="rect">
                      <a:avLst/>
                    </a:prstGeom>
                    <a:ln/>
                  </pic:spPr>
                </pic:pic>
              </a:graphicData>
            </a:graphic>
          </wp:anchor>
        </w:drawing>
      </w:r>
    </w:p>
    <w:p w14:paraId="557AED58" w14:textId="77777777" w:rsidR="0053272A" w:rsidRDefault="0053272A">
      <w:pPr>
        <w:keepNext/>
        <w:pBdr>
          <w:top w:val="nil"/>
          <w:left w:val="nil"/>
          <w:bottom w:val="nil"/>
          <w:right w:val="nil"/>
          <w:between w:val="nil"/>
        </w:pBdr>
        <w:spacing w:before="240" w:after="60"/>
        <w:ind w:left="1" w:hanging="3"/>
        <w:jc w:val="center"/>
        <w:rPr>
          <w:rFonts w:ascii="Cambria" w:eastAsia="Cambria" w:hAnsi="Cambria" w:cs="Cambria"/>
          <w:b/>
          <w:bCs/>
          <w:color w:val="000000"/>
          <w:sz w:val="32"/>
          <w:szCs w:val="32"/>
        </w:rPr>
      </w:pPr>
    </w:p>
    <w:p w14:paraId="67F03131" w14:textId="77777777" w:rsidR="0053272A" w:rsidRDefault="0053272A">
      <w:pPr>
        <w:keepNext/>
        <w:pBdr>
          <w:top w:val="nil"/>
          <w:left w:val="nil"/>
          <w:bottom w:val="nil"/>
          <w:right w:val="nil"/>
          <w:between w:val="nil"/>
        </w:pBdr>
        <w:spacing w:before="240" w:after="60"/>
        <w:ind w:left="1" w:hanging="3"/>
        <w:jc w:val="center"/>
        <w:rPr>
          <w:rFonts w:ascii="Cambria" w:eastAsia="Cambria" w:hAnsi="Cambria" w:cs="Cambria"/>
          <w:b/>
          <w:bCs/>
          <w:color w:val="000000"/>
          <w:sz w:val="32"/>
          <w:szCs w:val="32"/>
        </w:rPr>
      </w:pPr>
    </w:p>
    <w:p w14:paraId="049C180B" w14:textId="77777777" w:rsidR="0053272A" w:rsidRDefault="0053272A">
      <w:pPr>
        <w:keepNext/>
        <w:pBdr>
          <w:top w:val="nil"/>
          <w:left w:val="nil"/>
          <w:bottom w:val="nil"/>
          <w:right w:val="nil"/>
          <w:between w:val="nil"/>
        </w:pBdr>
        <w:spacing w:before="240" w:after="60"/>
        <w:ind w:left="1" w:hanging="3"/>
        <w:jc w:val="center"/>
        <w:rPr>
          <w:rFonts w:ascii="Cambria" w:eastAsia="Cambria" w:hAnsi="Cambria" w:cs="Cambria"/>
          <w:b/>
          <w:bCs/>
          <w:color w:val="000000"/>
          <w:sz w:val="32"/>
          <w:szCs w:val="32"/>
        </w:rPr>
      </w:pPr>
    </w:p>
    <w:p w14:paraId="73531F68" w14:textId="77777777" w:rsidR="0053272A" w:rsidRDefault="0053272A">
      <w:pPr>
        <w:keepNext/>
        <w:pBdr>
          <w:top w:val="nil"/>
          <w:left w:val="nil"/>
          <w:bottom w:val="nil"/>
          <w:right w:val="nil"/>
          <w:between w:val="nil"/>
        </w:pBdr>
        <w:spacing w:before="240" w:after="60"/>
        <w:ind w:left="1" w:hanging="3"/>
        <w:jc w:val="center"/>
        <w:rPr>
          <w:rFonts w:ascii="Cambria" w:eastAsia="Cambria" w:hAnsi="Cambria" w:cs="Cambria"/>
          <w:b/>
          <w:bCs/>
          <w:color w:val="000000"/>
          <w:sz w:val="32"/>
          <w:szCs w:val="32"/>
        </w:rPr>
      </w:pPr>
    </w:p>
    <w:p w14:paraId="56E8C893" w14:textId="77777777" w:rsidR="0053272A" w:rsidRDefault="0053272A">
      <w:pPr>
        <w:keepNext/>
        <w:pBdr>
          <w:top w:val="nil"/>
          <w:left w:val="nil"/>
          <w:bottom w:val="nil"/>
          <w:right w:val="nil"/>
          <w:between w:val="nil"/>
        </w:pBdr>
        <w:spacing w:before="240" w:after="60"/>
        <w:ind w:left="1" w:hanging="3"/>
        <w:jc w:val="center"/>
        <w:rPr>
          <w:rFonts w:ascii="Cambria" w:eastAsia="Cambria" w:hAnsi="Cambria" w:cs="Cambria"/>
          <w:b/>
          <w:bCs/>
          <w:color w:val="000000"/>
          <w:sz w:val="32"/>
          <w:szCs w:val="32"/>
        </w:rPr>
      </w:pPr>
    </w:p>
    <w:p w14:paraId="3B63898B" w14:textId="77777777" w:rsidR="0053272A" w:rsidRDefault="0053272A">
      <w:pPr>
        <w:keepNext/>
        <w:pBdr>
          <w:top w:val="nil"/>
          <w:left w:val="nil"/>
          <w:bottom w:val="nil"/>
          <w:right w:val="nil"/>
          <w:between w:val="nil"/>
        </w:pBdr>
        <w:spacing w:before="240" w:after="60"/>
        <w:ind w:left="1" w:hanging="3"/>
        <w:jc w:val="center"/>
        <w:rPr>
          <w:rFonts w:ascii="Cambria" w:eastAsia="Cambria" w:hAnsi="Cambria" w:cs="Cambria"/>
          <w:b/>
          <w:bCs/>
          <w:color w:val="000000"/>
          <w:sz w:val="32"/>
          <w:szCs w:val="32"/>
        </w:rPr>
      </w:pPr>
    </w:p>
    <w:p w14:paraId="74A060AD" w14:textId="77777777" w:rsidR="0053272A" w:rsidRDefault="0053272A">
      <w:pPr>
        <w:keepNext/>
        <w:pBdr>
          <w:top w:val="nil"/>
          <w:left w:val="nil"/>
          <w:bottom w:val="nil"/>
          <w:right w:val="nil"/>
          <w:between w:val="nil"/>
        </w:pBdr>
        <w:spacing w:before="240" w:after="60"/>
        <w:ind w:left="1" w:hanging="3"/>
        <w:jc w:val="center"/>
        <w:rPr>
          <w:rFonts w:ascii="Cambria" w:eastAsia="Cambria" w:hAnsi="Cambria" w:cs="Cambria"/>
          <w:b/>
          <w:bCs/>
          <w:color w:val="000000"/>
          <w:sz w:val="32"/>
          <w:szCs w:val="32"/>
        </w:rPr>
      </w:pPr>
    </w:p>
    <w:p w14:paraId="47A9BC1E" w14:textId="77777777" w:rsidR="0053272A" w:rsidRDefault="0053272A">
      <w:pPr>
        <w:ind w:left="0" w:hanging="2"/>
      </w:pPr>
    </w:p>
    <w:p w14:paraId="55A29AB2" w14:textId="77777777" w:rsidR="0053272A" w:rsidRDefault="0053272A">
      <w:pPr>
        <w:ind w:left="0" w:hanging="2"/>
      </w:pPr>
    </w:p>
    <w:p w14:paraId="5A1589A9" w14:textId="77777777" w:rsidR="0053272A" w:rsidRDefault="0053272A">
      <w:pPr>
        <w:ind w:left="0" w:hanging="2"/>
      </w:pPr>
    </w:p>
    <w:p w14:paraId="074F00EC" w14:textId="77777777" w:rsidR="0053272A" w:rsidRDefault="0053272A">
      <w:pPr>
        <w:ind w:left="0" w:hanging="2"/>
      </w:pPr>
    </w:p>
    <w:p w14:paraId="7CE3201E" w14:textId="77777777" w:rsidR="0053272A" w:rsidRDefault="0053272A">
      <w:pPr>
        <w:ind w:left="0" w:hanging="2"/>
      </w:pPr>
    </w:p>
    <w:p w14:paraId="30541C8E" w14:textId="77777777" w:rsidR="0053272A" w:rsidRDefault="00000000">
      <w:pPr>
        <w:keepNext/>
        <w:pBdr>
          <w:top w:val="nil"/>
          <w:left w:val="nil"/>
          <w:bottom w:val="nil"/>
          <w:right w:val="nil"/>
          <w:between w:val="nil"/>
        </w:pBdr>
        <w:spacing w:before="240" w:after="60"/>
        <w:ind w:left="1" w:hanging="3"/>
        <w:jc w:val="center"/>
        <w:rPr>
          <w:b/>
          <w:bCs/>
          <w:color w:val="000000"/>
          <w:sz w:val="32"/>
          <w:szCs w:val="32"/>
        </w:rPr>
      </w:pPr>
      <w:bookmarkStart w:id="0" w:name="_heading=h.gjdgxs" w:colFirst="0" w:colLast="0"/>
      <w:bookmarkEnd w:id="0"/>
      <w:r>
        <w:rPr>
          <w:rFonts w:ascii="Cambria" w:eastAsia="Cambria" w:hAnsi="Cambria" w:cs="Cambria"/>
          <w:b/>
          <w:bCs/>
          <w:color w:val="000000"/>
          <w:sz w:val="32"/>
          <w:szCs w:val="32"/>
        </w:rPr>
        <w:t>202</w:t>
      </w:r>
      <w:r>
        <w:rPr>
          <w:rFonts w:ascii="Cambria" w:eastAsia="Cambria" w:hAnsi="Cambria" w:cs="Cambria"/>
          <w:b/>
          <w:bCs/>
          <w:sz w:val="32"/>
          <w:szCs w:val="32"/>
        </w:rPr>
        <w:t>5</w:t>
      </w:r>
      <w:r>
        <w:rPr>
          <w:rFonts w:ascii="Cambria" w:eastAsia="Cambria" w:hAnsi="Cambria" w:cs="Cambria"/>
          <w:b/>
          <w:bCs/>
          <w:color w:val="000000"/>
          <w:sz w:val="32"/>
          <w:szCs w:val="32"/>
        </w:rPr>
        <w:t xml:space="preserve"> - 202</w:t>
      </w:r>
      <w:r>
        <w:rPr>
          <w:rFonts w:ascii="Cambria" w:eastAsia="Cambria" w:hAnsi="Cambria" w:cs="Cambria"/>
          <w:b/>
          <w:bCs/>
          <w:sz w:val="32"/>
          <w:szCs w:val="32"/>
        </w:rPr>
        <w:t>6</w:t>
      </w:r>
      <w:r>
        <w:br w:type="page"/>
      </w:r>
      <w:r>
        <w:rPr>
          <w:b/>
          <w:bCs/>
          <w:color w:val="000000"/>
          <w:sz w:val="32"/>
          <w:szCs w:val="32"/>
        </w:rPr>
        <w:lastRenderedPageBreak/>
        <w:t>Innhold</w:t>
      </w:r>
    </w:p>
    <w:sdt>
      <w:sdtPr>
        <w:id w:val="444367182"/>
        <w:docPartObj>
          <w:docPartGallery w:val="Table of Contents"/>
          <w:docPartUnique/>
        </w:docPartObj>
      </w:sdtPr>
      <w:sdtContent>
        <w:p w14:paraId="25D83E97" w14:textId="77777777" w:rsidR="0053272A" w:rsidRDefault="00000000">
          <w:pPr>
            <w:pBdr>
              <w:top w:val="nil"/>
              <w:left w:val="nil"/>
              <w:bottom w:val="nil"/>
              <w:right w:val="nil"/>
              <w:between w:val="nil"/>
            </w:pBdr>
            <w:tabs>
              <w:tab w:val="right" w:pos="9062"/>
            </w:tabs>
            <w:ind w:left="0" w:hanging="2"/>
            <w:rPr>
              <w:color w:val="000000"/>
            </w:rPr>
          </w:pPr>
          <w:r>
            <w:fldChar w:fldCharType="begin"/>
          </w:r>
          <w:r>
            <w:instrText xml:space="preserve"> TOC \h \u \z \t "Heading 1,1,Heading 2,2,Heading 3,3,Heading 4,4,Heading 5,5,Heading 6,6,"</w:instrText>
          </w:r>
          <w:r>
            <w:fldChar w:fldCharType="separate"/>
          </w:r>
          <w:hyperlink w:anchor="_heading=h.gjdgxs">
            <w:r>
              <w:rPr>
                <w:color w:val="0000FF"/>
                <w:u w:val="single"/>
              </w:rPr>
              <w:t>Innhold</w:t>
            </w:r>
          </w:hyperlink>
          <w:hyperlink w:anchor="_heading=h.gjdgxs">
            <w:r>
              <w:rPr>
                <w:color w:val="000000"/>
              </w:rPr>
              <w:tab/>
              <w:t>2</w:t>
            </w:r>
          </w:hyperlink>
        </w:p>
        <w:p w14:paraId="73E5F9E0" w14:textId="77777777" w:rsidR="0053272A" w:rsidRDefault="00000000">
          <w:pPr>
            <w:pBdr>
              <w:top w:val="nil"/>
              <w:left w:val="nil"/>
              <w:bottom w:val="nil"/>
              <w:right w:val="nil"/>
              <w:between w:val="nil"/>
            </w:pBdr>
            <w:tabs>
              <w:tab w:val="right" w:pos="9062"/>
            </w:tabs>
            <w:ind w:left="0" w:hanging="2"/>
            <w:rPr>
              <w:color w:val="000000"/>
            </w:rPr>
          </w:pPr>
          <w:hyperlink w:anchor="_heading=h.1fob9te">
            <w:r>
              <w:rPr>
                <w:color w:val="0000FF"/>
                <w:u w:val="single"/>
              </w:rPr>
              <w:t>Introduksjon av virksomheten</w:t>
            </w:r>
          </w:hyperlink>
          <w:hyperlink w:anchor="_heading=h.1fob9te">
            <w:r>
              <w:rPr>
                <w:color w:val="000000"/>
              </w:rPr>
              <w:tab/>
              <w:t>3</w:t>
            </w:r>
          </w:hyperlink>
        </w:p>
        <w:p w14:paraId="58AFEA1A" w14:textId="77777777" w:rsidR="0053272A" w:rsidRDefault="00000000">
          <w:pPr>
            <w:pBdr>
              <w:top w:val="nil"/>
              <w:left w:val="nil"/>
              <w:bottom w:val="nil"/>
              <w:right w:val="nil"/>
              <w:between w:val="nil"/>
            </w:pBdr>
            <w:tabs>
              <w:tab w:val="right" w:pos="9062"/>
            </w:tabs>
            <w:ind w:left="0" w:hanging="2"/>
            <w:rPr>
              <w:color w:val="000000"/>
            </w:rPr>
          </w:pPr>
          <w:r>
            <w:rPr>
              <w:color w:val="000000"/>
            </w:rPr>
            <w:t>Bakgrunn for planen…………………………………………………………………………………………………………………………..3</w:t>
          </w:r>
        </w:p>
        <w:bookmarkStart w:id="1" w:name="_heading=h.30j0zll" w:colFirst="0" w:colLast="0"/>
        <w:bookmarkEnd w:id="1"/>
        <w:p w14:paraId="6FB4DEA7" w14:textId="77777777" w:rsidR="0053272A" w:rsidRDefault="00000000">
          <w:pPr>
            <w:pBdr>
              <w:top w:val="nil"/>
              <w:left w:val="nil"/>
              <w:bottom w:val="nil"/>
              <w:right w:val="nil"/>
              <w:between w:val="nil"/>
            </w:pBdr>
            <w:tabs>
              <w:tab w:val="right" w:pos="9062"/>
            </w:tabs>
            <w:ind w:left="0" w:hanging="2"/>
            <w:rPr>
              <w:color w:val="000000"/>
            </w:rPr>
          </w:pPr>
          <w:r>
            <w:fldChar w:fldCharType="begin"/>
          </w:r>
          <w:r>
            <w:instrText>HYPERLINK \l "_heading=h.3znysh7" \h</w:instrText>
          </w:r>
          <w:r>
            <w:fldChar w:fldCharType="separate"/>
          </w:r>
          <w:r>
            <w:rPr>
              <w:color w:val="0000FF"/>
              <w:u w:val="single"/>
            </w:rPr>
            <w:t>Sædalen skole sitt kvalitetssystemet.</w:t>
          </w:r>
          <w:r>
            <w:fldChar w:fldCharType="end"/>
          </w:r>
          <w:hyperlink w:anchor="_heading=h.3znysh7">
            <w:r>
              <w:rPr>
                <w:color w:val="000000"/>
              </w:rPr>
              <w:tab/>
              <w:t>3</w:t>
            </w:r>
          </w:hyperlink>
        </w:p>
        <w:p w14:paraId="08CEAC80" w14:textId="77777777" w:rsidR="0053272A" w:rsidRDefault="00000000">
          <w:pPr>
            <w:pBdr>
              <w:top w:val="nil"/>
              <w:left w:val="nil"/>
              <w:bottom w:val="nil"/>
              <w:right w:val="nil"/>
              <w:between w:val="nil"/>
            </w:pBdr>
            <w:tabs>
              <w:tab w:val="right" w:pos="9062"/>
            </w:tabs>
            <w:ind w:left="0" w:hanging="2"/>
            <w:rPr>
              <w:color w:val="000000"/>
            </w:rPr>
          </w:pPr>
          <w:hyperlink w:anchor="_heading=h.2et92p0">
            <w:r>
              <w:rPr>
                <w:color w:val="0000FF"/>
                <w:u w:val="single"/>
              </w:rPr>
              <w:t>Hovedkomponentene</w:t>
            </w:r>
          </w:hyperlink>
          <w:hyperlink w:anchor="_heading=h.2et92p0">
            <w:r>
              <w:rPr>
                <w:color w:val="000000"/>
              </w:rPr>
              <w:tab/>
              <w:t>4</w:t>
            </w:r>
          </w:hyperlink>
        </w:p>
        <w:p w14:paraId="7BBC597A" w14:textId="77777777" w:rsidR="0053272A" w:rsidRDefault="00000000">
          <w:pPr>
            <w:pBdr>
              <w:top w:val="nil"/>
              <w:left w:val="nil"/>
              <w:bottom w:val="nil"/>
              <w:right w:val="nil"/>
              <w:between w:val="nil"/>
            </w:pBdr>
            <w:tabs>
              <w:tab w:val="right" w:pos="9062"/>
            </w:tabs>
            <w:ind w:left="0" w:hanging="2"/>
            <w:rPr>
              <w:color w:val="000000"/>
            </w:rPr>
          </w:pPr>
          <w:hyperlink w:anchor="_heading=h.tyjcwt">
            <w:r>
              <w:rPr>
                <w:color w:val="0000FF"/>
                <w:u w:val="single"/>
              </w:rPr>
              <w:t>Gjennomføring av kvalitetssikringssystemet</w:t>
            </w:r>
          </w:hyperlink>
          <w:hyperlink w:anchor="_heading=h.tyjcwt">
            <w:r>
              <w:rPr>
                <w:color w:val="000000"/>
              </w:rPr>
              <w:tab/>
              <w:t>4</w:t>
            </w:r>
          </w:hyperlink>
        </w:p>
        <w:p w14:paraId="03C19941" w14:textId="77777777" w:rsidR="0053272A" w:rsidRDefault="00000000">
          <w:pPr>
            <w:pBdr>
              <w:top w:val="nil"/>
              <w:left w:val="nil"/>
              <w:bottom w:val="nil"/>
              <w:right w:val="nil"/>
              <w:between w:val="nil"/>
            </w:pBdr>
            <w:tabs>
              <w:tab w:val="right" w:pos="9062"/>
            </w:tabs>
            <w:ind w:left="0" w:hanging="2"/>
            <w:rPr>
              <w:color w:val="000000"/>
            </w:rPr>
          </w:pPr>
          <w:hyperlink w:anchor="_heading=h.17dp8vu">
            <w:r>
              <w:rPr>
                <w:color w:val="0000FF"/>
                <w:u w:val="single"/>
              </w:rPr>
              <w:t>Oversikt over rapporteringsansvar</w:t>
            </w:r>
          </w:hyperlink>
          <w:hyperlink w:anchor="_heading=h.17dp8vu">
            <w:r>
              <w:rPr>
                <w:color w:val="000000"/>
              </w:rPr>
              <w:tab/>
              <w:t>5</w:t>
            </w:r>
          </w:hyperlink>
        </w:p>
        <w:p w14:paraId="352116E0" w14:textId="77777777" w:rsidR="0053272A" w:rsidRDefault="00000000">
          <w:pPr>
            <w:pBdr>
              <w:top w:val="nil"/>
              <w:left w:val="nil"/>
              <w:bottom w:val="nil"/>
              <w:right w:val="nil"/>
              <w:between w:val="nil"/>
            </w:pBdr>
            <w:tabs>
              <w:tab w:val="right" w:pos="9062"/>
            </w:tabs>
            <w:ind w:left="0" w:hanging="2"/>
            <w:rPr>
              <w:color w:val="000000"/>
            </w:rPr>
          </w:pPr>
          <w:hyperlink w:anchor="_heading=h.3dy6vkm">
            <w:r>
              <w:rPr>
                <w:color w:val="0000FF"/>
                <w:u w:val="single"/>
              </w:rPr>
              <w:t>Skolemiljøutvalget</w:t>
            </w:r>
          </w:hyperlink>
          <w:hyperlink w:anchor="_heading=h.3dy6vkm">
            <w:r>
              <w:rPr>
                <w:color w:val="000000"/>
              </w:rPr>
              <w:tab/>
              <w:t>5</w:t>
            </w:r>
          </w:hyperlink>
        </w:p>
        <w:p w14:paraId="5177550F" w14:textId="77777777" w:rsidR="0053272A" w:rsidRDefault="00000000">
          <w:pPr>
            <w:pBdr>
              <w:top w:val="nil"/>
              <w:left w:val="nil"/>
              <w:bottom w:val="nil"/>
              <w:right w:val="nil"/>
              <w:between w:val="nil"/>
            </w:pBdr>
            <w:tabs>
              <w:tab w:val="right" w:pos="9062"/>
            </w:tabs>
            <w:ind w:left="0" w:hanging="2"/>
            <w:rPr>
              <w:color w:val="0000FF"/>
              <w:u w:val="single"/>
            </w:rPr>
          </w:pPr>
          <w:hyperlink w:anchor="_heading=h.1t3h5sf">
            <w:r>
              <w:rPr>
                <w:color w:val="0000FF"/>
                <w:u w:val="single"/>
              </w:rPr>
              <w:t>Elevråd</w:t>
            </w:r>
          </w:hyperlink>
          <w:hyperlink w:anchor="_heading=h.1t3h5sf">
            <w:r>
              <w:rPr>
                <w:color w:val="000000"/>
              </w:rPr>
              <w:tab/>
              <w:t>5</w:t>
            </w:r>
          </w:hyperlink>
        </w:p>
        <w:p w14:paraId="6A06F770" w14:textId="77777777" w:rsidR="0053272A" w:rsidRDefault="00000000">
          <w:pPr>
            <w:ind w:left="0" w:hanging="2"/>
          </w:pPr>
          <w:r>
            <w:t>Trivselsprogrammet……………………………………………………………………………………………………………………………5</w:t>
          </w:r>
        </w:p>
        <w:p w14:paraId="284F7F79" w14:textId="77777777" w:rsidR="0053272A" w:rsidRDefault="00000000">
          <w:pPr>
            <w:ind w:left="0" w:hanging="2"/>
          </w:pPr>
          <w:r>
            <w:t>Fadderordning……………………………………………………………………………………………………………………………………6</w:t>
          </w:r>
        </w:p>
        <w:p w14:paraId="0CD9FB22" w14:textId="77777777" w:rsidR="0053272A" w:rsidRDefault="00000000">
          <w:pPr>
            <w:ind w:left="0" w:hanging="2"/>
          </w:pPr>
          <w:r>
            <w:t>Felles sosiale mål og tema for hele skolen………………………………………………………………………………………..6</w:t>
          </w:r>
        </w:p>
        <w:p w14:paraId="21840758" w14:textId="77777777" w:rsidR="0053272A" w:rsidRDefault="00000000">
          <w:pPr>
            <w:pBdr>
              <w:top w:val="nil"/>
              <w:left w:val="nil"/>
              <w:bottom w:val="nil"/>
              <w:right w:val="nil"/>
              <w:between w:val="nil"/>
            </w:pBdr>
            <w:tabs>
              <w:tab w:val="right" w:pos="9062"/>
            </w:tabs>
            <w:ind w:left="0" w:hanging="2"/>
            <w:rPr>
              <w:color w:val="000000"/>
            </w:rPr>
          </w:pPr>
          <w:hyperlink w:anchor="_heading=h.4d34og8">
            <w:r>
              <w:rPr>
                <w:color w:val="0000FF"/>
                <w:u w:val="single"/>
              </w:rPr>
              <w:t>Trygg saksbehandling</w:t>
            </w:r>
          </w:hyperlink>
          <w:hyperlink w:anchor="_heading=h.4d34og8">
            <w:r>
              <w:rPr>
                <w:color w:val="000000"/>
              </w:rPr>
              <w:tab/>
              <w:t>6</w:t>
            </w:r>
          </w:hyperlink>
        </w:p>
        <w:p w14:paraId="611A7317" w14:textId="77777777" w:rsidR="0053272A" w:rsidRDefault="00000000">
          <w:pPr>
            <w:pBdr>
              <w:top w:val="nil"/>
              <w:left w:val="nil"/>
              <w:bottom w:val="nil"/>
              <w:right w:val="nil"/>
              <w:between w:val="nil"/>
            </w:pBdr>
            <w:tabs>
              <w:tab w:val="right" w:pos="9062"/>
            </w:tabs>
            <w:ind w:left="0" w:hanging="2"/>
            <w:rPr>
              <w:color w:val="000000"/>
            </w:rPr>
          </w:pPr>
          <w:hyperlink w:anchor="_heading=h.2s8eyo1">
            <w:r>
              <w:rPr>
                <w:color w:val="0000FF"/>
                <w:u w:val="single"/>
              </w:rPr>
              <w:t>Lovtekster</w:t>
            </w:r>
          </w:hyperlink>
          <w:hyperlink w:anchor="_heading=h.2s8eyo1">
            <w:r>
              <w:rPr>
                <w:color w:val="000000"/>
              </w:rPr>
              <w:tab/>
              <w:t>7</w:t>
            </w:r>
          </w:hyperlink>
          <w:r>
            <w:fldChar w:fldCharType="end"/>
          </w:r>
        </w:p>
      </w:sdtContent>
    </w:sdt>
    <w:p w14:paraId="4EBE1511" w14:textId="77777777" w:rsidR="0053272A" w:rsidRDefault="0053272A">
      <w:pPr>
        <w:ind w:left="0" w:hanging="2"/>
      </w:pPr>
    </w:p>
    <w:p w14:paraId="6D3B139A" w14:textId="77777777" w:rsidR="0053272A" w:rsidRDefault="00000000">
      <w:pPr>
        <w:keepNext/>
        <w:pBdr>
          <w:top w:val="nil"/>
          <w:left w:val="nil"/>
          <w:bottom w:val="nil"/>
          <w:right w:val="nil"/>
          <w:between w:val="nil"/>
        </w:pBdr>
        <w:spacing w:before="240" w:after="60"/>
        <w:ind w:left="0" w:hanging="2"/>
        <w:rPr>
          <w:rFonts w:ascii="Cambria" w:eastAsia="Cambria" w:hAnsi="Cambria" w:cs="Cambria"/>
          <w:b/>
          <w:bCs/>
          <w:color w:val="000000"/>
          <w:sz w:val="32"/>
          <w:szCs w:val="32"/>
        </w:rPr>
      </w:pPr>
      <w:bookmarkStart w:id="2" w:name="_heading=h.1fob9te" w:colFirst="0" w:colLast="0"/>
      <w:bookmarkEnd w:id="2"/>
      <w:r>
        <w:br w:type="page"/>
      </w:r>
      <w:r>
        <w:rPr>
          <w:rFonts w:ascii="Cambria" w:eastAsia="Cambria" w:hAnsi="Cambria" w:cs="Cambria"/>
          <w:b/>
          <w:bCs/>
          <w:color w:val="000000"/>
          <w:sz w:val="32"/>
          <w:szCs w:val="32"/>
        </w:rPr>
        <w:lastRenderedPageBreak/>
        <w:t>Introduksjon av virksomheten</w:t>
      </w:r>
    </w:p>
    <w:p w14:paraId="0E6BE067" w14:textId="77777777" w:rsidR="0053272A" w:rsidRDefault="00000000">
      <w:pPr>
        <w:ind w:left="0" w:hanging="2"/>
      </w:pPr>
      <w:r>
        <w:t>På Sædalen skole søker vi å kombinere læring og lek, nysgjerrighet, kreativitet, skaperglede, inkludering, medvirkning og faglig trykk.</w:t>
      </w:r>
    </w:p>
    <w:p w14:paraId="5B8C80CB" w14:textId="77777777" w:rsidR="0053272A" w:rsidRDefault="00000000">
      <w:pPr>
        <w:spacing w:before="240" w:after="240"/>
        <w:ind w:left="0" w:hanging="2"/>
      </w:pPr>
      <w:r>
        <w:t xml:space="preserve">Vi er en relativt ny skole med åpne læringsarealer. Her er </w:t>
      </w:r>
      <w:proofErr w:type="spellStart"/>
      <w:r>
        <w:t>ca</w:t>
      </w:r>
      <w:proofErr w:type="spellEnd"/>
      <w:r>
        <w:t xml:space="preserve"> 370 elever fra 1.-7. trinn og rundt 50 ansatte. Lokalene våre er moderne og vi har nye læreverk, både analoge og digitale. Skolen vår ligger fint til i Sædalen, med naturen tett på. Skolen er tilknyttet en idrettshall og kunstgressbaner.</w:t>
      </w:r>
    </w:p>
    <w:p w14:paraId="3835E07C" w14:textId="77777777" w:rsidR="0053272A" w:rsidRDefault="00000000">
      <w:pPr>
        <w:spacing w:before="240" w:after="240"/>
        <w:ind w:left="0" w:hanging="2"/>
      </w:pPr>
      <w:r>
        <w:t>Personalet er utviklingsorientert og vi har et godt arbeidsmiljø. Hos oss legger vi stor vekt på trinn- og teamsamarbeid. Lærerne samarbeider tett om både planlegging og gjennomføring av undervisningen og er organisert i team som har ansvar for alle elevene på trinnet.</w:t>
      </w:r>
    </w:p>
    <w:p w14:paraId="05F1CEBD" w14:textId="77777777" w:rsidR="0053272A" w:rsidRDefault="00000000">
      <w:pPr>
        <w:spacing w:before="240" w:after="240"/>
        <w:ind w:left="0" w:hanging="2"/>
      </w:pPr>
      <w:r>
        <w:t xml:space="preserve">Vi har "læring, mestring, trivsel" som vår visjon og vi er en </w:t>
      </w:r>
      <w:proofErr w:type="spellStart"/>
      <w:r>
        <w:t>Olweus</w:t>
      </w:r>
      <w:proofErr w:type="spellEnd"/>
      <w:r>
        <w:t>-skole.</w:t>
      </w:r>
    </w:p>
    <w:p w14:paraId="2894EC66" w14:textId="77777777" w:rsidR="0053272A" w:rsidRDefault="0053272A">
      <w:pPr>
        <w:ind w:left="0" w:hanging="2"/>
      </w:pPr>
    </w:p>
    <w:p w14:paraId="743DC052" w14:textId="77777777" w:rsidR="0053272A" w:rsidRDefault="00000000">
      <w:pPr>
        <w:keepNext/>
        <w:pBdr>
          <w:top w:val="nil"/>
          <w:left w:val="nil"/>
          <w:bottom w:val="nil"/>
          <w:right w:val="nil"/>
          <w:between w:val="nil"/>
        </w:pBdr>
        <w:spacing w:before="240" w:after="60"/>
        <w:ind w:left="1" w:hanging="3"/>
        <w:rPr>
          <w:rFonts w:ascii="Cambria" w:eastAsia="Cambria" w:hAnsi="Cambria" w:cs="Cambria"/>
          <w:b/>
          <w:bCs/>
          <w:color w:val="000000"/>
          <w:sz w:val="32"/>
          <w:szCs w:val="32"/>
        </w:rPr>
      </w:pPr>
      <w:r>
        <w:rPr>
          <w:rFonts w:ascii="Cambria" w:eastAsia="Cambria" w:hAnsi="Cambria" w:cs="Cambria"/>
          <w:b/>
          <w:bCs/>
          <w:color w:val="000000"/>
          <w:sz w:val="32"/>
          <w:szCs w:val="32"/>
        </w:rPr>
        <w:t>Bakgrunn for planen</w:t>
      </w:r>
    </w:p>
    <w:p w14:paraId="0007FDA2" w14:textId="77777777" w:rsidR="0053272A" w:rsidRDefault="00000000">
      <w:pPr>
        <w:ind w:left="0" w:hanging="2"/>
      </w:pPr>
      <w:r>
        <w:t xml:space="preserve">I Opplæringsloven blir elevenes psykososiale miljø spesielt omtalt. Der blir det slått fast at alle elever i grunnskolen har rett til et trygt og godt skolemiljø som fremmer helse, trivsel og læring (jfr. </w:t>
      </w:r>
      <w:proofErr w:type="spellStart"/>
      <w:r>
        <w:t>Opplæringslova</w:t>
      </w:r>
      <w:proofErr w:type="spellEnd"/>
      <w:r>
        <w:t xml:space="preserve"> §9a-2). Det blir videre understreket at skolene aktivt og systematisk må arbeide for å få et godt psykososialt miljø der den enkelte elev kan oppleve trygghet og sosial tilhørighet (jfr. </w:t>
      </w:r>
      <w:proofErr w:type="spellStart"/>
      <w:r>
        <w:t>Opplæringslova</w:t>
      </w:r>
      <w:proofErr w:type="spellEnd"/>
      <w:r>
        <w:t xml:space="preserve"> 9a-3 første ledd). </w:t>
      </w:r>
    </w:p>
    <w:p w14:paraId="4D99DC6F" w14:textId="77777777" w:rsidR="0053272A" w:rsidRDefault="00000000">
      <w:pPr>
        <w:ind w:left="0" w:hanging="2"/>
      </w:pPr>
      <w:r>
        <w:t>Dette gir viktige føringer for hvordan arbeidet på dette området skal gjennomføres ved Sædalen skole. Som rektor vil jeg aktivt og systematisk arbeide for at Sædalen skole skal være en skole hvor alle elever, foreldre og ansatte skal samarbeide om å motvirke krenkende ord eller handlinger som mobbing, diskriminering, vold eller rasisme.</w:t>
      </w:r>
    </w:p>
    <w:p w14:paraId="22AA6B17" w14:textId="77777777" w:rsidR="0053272A" w:rsidRDefault="00000000">
      <w:pPr>
        <w:ind w:left="0" w:hanging="2"/>
      </w:pPr>
      <w:r>
        <w:t xml:space="preserve">Sædalen skole skal være en god læringsarena med et godt psykososialt miljø hvor det er trygt og godt å være for alle elevene våre.  </w:t>
      </w:r>
    </w:p>
    <w:p w14:paraId="7EDB0D85" w14:textId="77777777" w:rsidR="0053272A" w:rsidRDefault="0053272A">
      <w:pPr>
        <w:ind w:left="0" w:hanging="2"/>
      </w:pPr>
      <w:bookmarkStart w:id="3" w:name="_heading=h.3znysh7" w:colFirst="0" w:colLast="0"/>
      <w:bookmarkEnd w:id="3"/>
    </w:p>
    <w:p w14:paraId="34A2A20D" w14:textId="77777777" w:rsidR="0053272A" w:rsidRDefault="00000000">
      <w:pPr>
        <w:keepNext/>
        <w:pBdr>
          <w:top w:val="nil"/>
          <w:left w:val="nil"/>
          <w:bottom w:val="nil"/>
          <w:right w:val="nil"/>
          <w:between w:val="nil"/>
        </w:pBdr>
        <w:spacing w:before="240" w:after="60"/>
        <w:ind w:left="1" w:hanging="3"/>
        <w:rPr>
          <w:rFonts w:ascii="Cambria" w:eastAsia="Cambria" w:hAnsi="Cambria" w:cs="Cambria"/>
          <w:b/>
          <w:bCs/>
          <w:color w:val="000000"/>
          <w:sz w:val="32"/>
          <w:szCs w:val="32"/>
        </w:rPr>
      </w:pPr>
      <w:r>
        <w:rPr>
          <w:rFonts w:ascii="Cambria" w:eastAsia="Cambria" w:hAnsi="Cambria" w:cs="Cambria"/>
          <w:b/>
          <w:bCs/>
          <w:color w:val="000000"/>
          <w:sz w:val="32"/>
          <w:szCs w:val="32"/>
        </w:rPr>
        <w:t>Sædalen skole sitt kvalitetssystem</w:t>
      </w:r>
    </w:p>
    <w:p w14:paraId="5E2F9494" w14:textId="77777777" w:rsidR="0053272A" w:rsidRDefault="00000000">
      <w:pPr>
        <w:ind w:left="0" w:hanging="2"/>
        <w:rPr>
          <w:sz w:val="23"/>
          <w:szCs w:val="23"/>
        </w:rPr>
      </w:pPr>
      <w:r>
        <w:rPr>
          <w:sz w:val="23"/>
          <w:szCs w:val="23"/>
        </w:rPr>
        <w:t xml:space="preserve">Sædalen skole er pålagt å ha internkontroll (jfr. </w:t>
      </w:r>
      <w:proofErr w:type="spellStart"/>
      <w:r>
        <w:rPr>
          <w:sz w:val="23"/>
          <w:szCs w:val="23"/>
        </w:rPr>
        <w:t>Opplæringslova</w:t>
      </w:r>
      <w:proofErr w:type="spellEnd"/>
      <w:r>
        <w:rPr>
          <w:sz w:val="23"/>
          <w:szCs w:val="23"/>
        </w:rPr>
        <w:t xml:space="preserve"> §12-4). Skolen har derfor utviklet denne planen som beskriver skolen sin kvalitetssikring på det psykososiale området. Planen beskriver de systematiske tiltakene som skal gjennomføres for å sikre kvalitet, de ressursene som må være til stede og rekkefølgen av aktivitetene. </w:t>
      </w:r>
      <w:proofErr w:type="spellStart"/>
      <w:r>
        <w:rPr>
          <w:sz w:val="23"/>
          <w:szCs w:val="23"/>
        </w:rPr>
        <w:t>Hovedfundamentene</w:t>
      </w:r>
      <w:proofErr w:type="spellEnd"/>
      <w:r>
        <w:rPr>
          <w:sz w:val="23"/>
          <w:szCs w:val="23"/>
        </w:rPr>
        <w:t xml:space="preserve"> i dette arbeidet er </w:t>
      </w:r>
      <w:proofErr w:type="spellStart"/>
      <w:r>
        <w:rPr>
          <w:sz w:val="23"/>
          <w:szCs w:val="23"/>
        </w:rPr>
        <w:t>Olweusprogrammet</w:t>
      </w:r>
      <w:proofErr w:type="spellEnd"/>
      <w:r>
        <w:rPr>
          <w:sz w:val="23"/>
          <w:szCs w:val="23"/>
        </w:rPr>
        <w:t xml:space="preserve"> og «System for kvalitetssikring av </w:t>
      </w:r>
      <w:proofErr w:type="spellStart"/>
      <w:r>
        <w:rPr>
          <w:sz w:val="23"/>
          <w:szCs w:val="23"/>
        </w:rPr>
        <w:t>Olweusprogrammet</w:t>
      </w:r>
      <w:proofErr w:type="spellEnd"/>
      <w:r>
        <w:rPr>
          <w:sz w:val="23"/>
          <w:szCs w:val="23"/>
        </w:rPr>
        <w:t xml:space="preserve">». Kvalitetssikringssystemet dekker alle punktene i </w:t>
      </w:r>
      <w:proofErr w:type="spellStart"/>
      <w:r>
        <w:rPr>
          <w:sz w:val="23"/>
          <w:szCs w:val="23"/>
        </w:rPr>
        <w:t>Olweusprogrammet</w:t>
      </w:r>
      <w:proofErr w:type="spellEnd"/>
      <w:r>
        <w:rPr>
          <w:sz w:val="23"/>
          <w:szCs w:val="23"/>
        </w:rPr>
        <w:t xml:space="preserve"> mot mobbing og antisosial adferd.</w:t>
      </w:r>
    </w:p>
    <w:p w14:paraId="6263D305" w14:textId="77777777" w:rsidR="0053272A" w:rsidRDefault="0053272A">
      <w:pPr>
        <w:ind w:left="0" w:hanging="2"/>
        <w:rPr>
          <w:sz w:val="23"/>
          <w:szCs w:val="23"/>
        </w:rPr>
      </w:pPr>
      <w:bookmarkStart w:id="4" w:name="_heading=h.2et92p0" w:colFirst="0" w:colLast="0"/>
      <w:bookmarkEnd w:id="4"/>
    </w:p>
    <w:p w14:paraId="2AA35E2E" w14:textId="77777777" w:rsidR="0053272A" w:rsidRDefault="00000000">
      <w:pPr>
        <w:keepNext/>
        <w:pBdr>
          <w:top w:val="nil"/>
          <w:left w:val="nil"/>
          <w:bottom w:val="nil"/>
          <w:right w:val="nil"/>
          <w:between w:val="nil"/>
        </w:pBdr>
        <w:spacing w:before="240" w:after="60"/>
        <w:ind w:left="0" w:hanging="2"/>
        <w:rPr>
          <w:rFonts w:ascii="Cambria" w:eastAsia="Cambria" w:hAnsi="Cambria" w:cs="Cambria"/>
          <w:b/>
          <w:bCs/>
          <w:i/>
          <w:iCs/>
          <w:color w:val="000000"/>
          <w:sz w:val="28"/>
          <w:szCs w:val="28"/>
        </w:rPr>
      </w:pPr>
      <w:r>
        <w:br w:type="page"/>
      </w:r>
      <w:r>
        <w:rPr>
          <w:rFonts w:ascii="Cambria" w:eastAsia="Cambria" w:hAnsi="Cambria" w:cs="Cambria"/>
          <w:b/>
          <w:bCs/>
          <w:i/>
          <w:iCs/>
          <w:color w:val="000000"/>
          <w:sz w:val="28"/>
          <w:szCs w:val="28"/>
        </w:rPr>
        <w:lastRenderedPageBreak/>
        <w:t>Hovedkomponentene</w:t>
      </w:r>
    </w:p>
    <w:p w14:paraId="5860CBBF" w14:textId="77777777" w:rsidR="0053272A" w:rsidRDefault="00000000">
      <w:pPr>
        <w:ind w:left="0" w:hanging="2"/>
        <w:rPr>
          <w:sz w:val="23"/>
          <w:szCs w:val="23"/>
        </w:rPr>
      </w:pPr>
      <w:r>
        <w:rPr>
          <w:sz w:val="23"/>
          <w:szCs w:val="23"/>
        </w:rPr>
        <w:t xml:space="preserve">System for kvalitetssikring av </w:t>
      </w:r>
      <w:proofErr w:type="spellStart"/>
      <w:r>
        <w:rPr>
          <w:sz w:val="23"/>
          <w:szCs w:val="23"/>
        </w:rPr>
        <w:t>Olweusprogrammet</w:t>
      </w:r>
      <w:proofErr w:type="spellEnd"/>
      <w:r>
        <w:rPr>
          <w:sz w:val="23"/>
          <w:szCs w:val="23"/>
        </w:rPr>
        <w:t xml:space="preserve"> har to </w:t>
      </w:r>
      <w:proofErr w:type="spellStart"/>
      <w:r>
        <w:rPr>
          <w:sz w:val="23"/>
          <w:szCs w:val="23"/>
        </w:rPr>
        <w:t>hovedfundament</w:t>
      </w:r>
      <w:proofErr w:type="spellEnd"/>
      <w:r>
        <w:rPr>
          <w:sz w:val="23"/>
          <w:szCs w:val="23"/>
        </w:rPr>
        <w:t xml:space="preserve">: </w:t>
      </w:r>
      <w:proofErr w:type="spellStart"/>
      <w:r>
        <w:rPr>
          <w:sz w:val="23"/>
          <w:szCs w:val="23"/>
        </w:rPr>
        <w:t>Olweusprogrammet</w:t>
      </w:r>
      <w:proofErr w:type="spellEnd"/>
      <w:r>
        <w:rPr>
          <w:sz w:val="23"/>
          <w:szCs w:val="23"/>
        </w:rPr>
        <w:t xml:space="preserve"> mot mobbing og antisosial adferd og </w:t>
      </w:r>
      <w:proofErr w:type="spellStart"/>
      <w:r>
        <w:rPr>
          <w:sz w:val="23"/>
          <w:szCs w:val="23"/>
        </w:rPr>
        <w:t>Olweus</w:t>
      </w:r>
      <w:proofErr w:type="spellEnd"/>
      <w:r>
        <w:rPr>
          <w:sz w:val="23"/>
          <w:szCs w:val="23"/>
        </w:rPr>
        <w:t xml:space="preserve">-standard for kvalitetssikring. Det er utviklet prosedyrer for kritiske situasjoner der mobbing skjer eller der det er mistanke om mobbing. I tillegg er skolens planlagte og systematiske kvalitetssikringsaktiviteter delt inn i </w:t>
      </w:r>
      <w:r>
        <w:rPr>
          <w:i/>
          <w:iCs/>
          <w:sz w:val="23"/>
          <w:szCs w:val="23"/>
        </w:rPr>
        <w:t>sjekklister</w:t>
      </w:r>
      <w:r>
        <w:rPr>
          <w:sz w:val="23"/>
          <w:szCs w:val="23"/>
        </w:rPr>
        <w:t xml:space="preserve">, </w:t>
      </w:r>
      <w:r>
        <w:rPr>
          <w:i/>
          <w:iCs/>
          <w:sz w:val="23"/>
          <w:szCs w:val="23"/>
        </w:rPr>
        <w:t>referat</w:t>
      </w:r>
      <w:r>
        <w:rPr>
          <w:sz w:val="23"/>
          <w:szCs w:val="23"/>
        </w:rPr>
        <w:t xml:space="preserve">, </w:t>
      </w:r>
      <w:r>
        <w:rPr>
          <w:i/>
          <w:iCs/>
          <w:sz w:val="23"/>
          <w:szCs w:val="23"/>
        </w:rPr>
        <w:t xml:space="preserve">skjema </w:t>
      </w:r>
      <w:r>
        <w:rPr>
          <w:sz w:val="23"/>
          <w:szCs w:val="23"/>
        </w:rPr>
        <w:t xml:space="preserve">og </w:t>
      </w:r>
      <w:r>
        <w:rPr>
          <w:i/>
          <w:iCs/>
          <w:sz w:val="23"/>
          <w:szCs w:val="23"/>
        </w:rPr>
        <w:t>prosedyrer</w:t>
      </w:r>
      <w:r>
        <w:rPr>
          <w:sz w:val="23"/>
          <w:szCs w:val="23"/>
        </w:rPr>
        <w:t xml:space="preserve">. Det som praktiseres i sammenheng med kvalitetssikringen, vil bli skriftlig dokumentert. For håndtering av avvik er det klare og entydige rutiner, og det blir dokumentert hva som blir gjort for å følge opp avvik. Hvert år vil det bli foretatt en gjennomgang av hele kvalitetssikringssystemet for å fastslå om aktivitetene og praksis er i tråd med det som er planlagt og i henhold til Opplæringsloven. Denne kvalitetsrevisjonen danner grunnlag for vår sertifisering som </w:t>
      </w:r>
      <w:proofErr w:type="spellStart"/>
      <w:r>
        <w:rPr>
          <w:sz w:val="23"/>
          <w:szCs w:val="23"/>
        </w:rPr>
        <w:t>Olweusskole</w:t>
      </w:r>
      <w:proofErr w:type="spellEnd"/>
      <w:r>
        <w:rPr>
          <w:sz w:val="23"/>
          <w:szCs w:val="23"/>
        </w:rPr>
        <w:t>.</w:t>
      </w:r>
    </w:p>
    <w:p w14:paraId="147551B4" w14:textId="77777777" w:rsidR="0053272A" w:rsidRDefault="0053272A">
      <w:pPr>
        <w:ind w:left="0" w:hanging="2"/>
        <w:rPr>
          <w:sz w:val="23"/>
          <w:szCs w:val="23"/>
        </w:rPr>
      </w:pPr>
      <w:bookmarkStart w:id="5" w:name="_heading=h.tyjcwt" w:colFirst="0" w:colLast="0"/>
      <w:bookmarkEnd w:id="5"/>
    </w:p>
    <w:p w14:paraId="73CC2EC5" w14:textId="77777777" w:rsidR="0053272A" w:rsidRDefault="00000000">
      <w:pPr>
        <w:keepNext/>
        <w:pBdr>
          <w:top w:val="nil"/>
          <w:left w:val="nil"/>
          <w:bottom w:val="nil"/>
          <w:right w:val="nil"/>
          <w:between w:val="nil"/>
        </w:pBdr>
        <w:spacing w:before="240" w:after="60"/>
        <w:ind w:left="1" w:hanging="3"/>
        <w:rPr>
          <w:rFonts w:ascii="Cambria" w:eastAsia="Cambria" w:hAnsi="Cambria" w:cs="Cambria"/>
          <w:b/>
          <w:bCs/>
          <w:i/>
          <w:iCs/>
          <w:color w:val="000000"/>
          <w:sz w:val="28"/>
          <w:szCs w:val="28"/>
        </w:rPr>
      </w:pPr>
      <w:r>
        <w:rPr>
          <w:rFonts w:ascii="Cambria" w:eastAsia="Cambria" w:hAnsi="Cambria" w:cs="Cambria"/>
          <w:b/>
          <w:bCs/>
          <w:i/>
          <w:iCs/>
          <w:color w:val="000000"/>
          <w:sz w:val="28"/>
          <w:szCs w:val="28"/>
        </w:rPr>
        <w:t xml:space="preserve">Gjennomføring av kvalitetssikringssystemet </w:t>
      </w:r>
    </w:p>
    <w:p w14:paraId="7B2B273C" w14:textId="77777777" w:rsidR="0053272A" w:rsidRDefault="00000000">
      <w:pPr>
        <w:ind w:left="0" w:hanging="2"/>
        <w:rPr>
          <w:sz w:val="23"/>
          <w:szCs w:val="23"/>
        </w:rPr>
      </w:pPr>
      <w:r>
        <w:rPr>
          <w:sz w:val="23"/>
          <w:szCs w:val="23"/>
        </w:rPr>
        <w:t xml:space="preserve">Med utgangspunkt i Sædalen skoles primæroppgaver, er det lagt opp til at skolen sitt kvalitetssikringssystem skal ha hovedfokus på rapportering, oppfølging, evaluering og utvikling. Det blir lagt opp til rutiner som gir mening for involverte parter og som stimulerer til forbedring og utvikling. Ansvarsforholdene i kvalitetssikringssystemet kan oppsummeres i følgende punkter: </w:t>
      </w:r>
    </w:p>
    <w:p w14:paraId="418D29C0" w14:textId="77777777" w:rsidR="0053272A" w:rsidRDefault="00000000">
      <w:pPr>
        <w:numPr>
          <w:ilvl w:val="0"/>
          <w:numId w:val="1"/>
        </w:numPr>
        <w:ind w:left="0" w:hanging="2"/>
        <w:rPr>
          <w:sz w:val="23"/>
          <w:szCs w:val="23"/>
        </w:rPr>
      </w:pPr>
      <w:r>
        <w:rPr>
          <w:sz w:val="23"/>
          <w:szCs w:val="23"/>
        </w:rPr>
        <w:t xml:space="preserve">Skoleeier har gjennom § 13-10 i Opplæringsloven ansvar for å sikre at kravene i kapittel 9a blir ivaretatt på den enkelte skole. </w:t>
      </w:r>
    </w:p>
    <w:p w14:paraId="5F877574" w14:textId="77777777" w:rsidR="0053272A" w:rsidRDefault="00000000">
      <w:pPr>
        <w:numPr>
          <w:ilvl w:val="0"/>
          <w:numId w:val="1"/>
        </w:numPr>
        <w:ind w:left="0" w:hanging="2"/>
        <w:rPr>
          <w:sz w:val="23"/>
          <w:szCs w:val="23"/>
        </w:rPr>
      </w:pPr>
      <w:r>
        <w:rPr>
          <w:sz w:val="23"/>
          <w:szCs w:val="23"/>
        </w:rPr>
        <w:t xml:space="preserve">Rektor/skoleledelse har hovedansvaret for kvalitetssikringsarbeidet ved Sædalen skole (jfr. </w:t>
      </w:r>
      <w:proofErr w:type="spellStart"/>
      <w:r>
        <w:rPr>
          <w:sz w:val="23"/>
          <w:szCs w:val="23"/>
        </w:rPr>
        <w:t>Opplæringslova</w:t>
      </w:r>
      <w:proofErr w:type="spellEnd"/>
      <w:r>
        <w:rPr>
          <w:sz w:val="23"/>
          <w:szCs w:val="23"/>
        </w:rPr>
        <w:t xml:space="preserve"> §12-4).</w:t>
      </w:r>
    </w:p>
    <w:p w14:paraId="6AB1C0A6" w14:textId="77777777" w:rsidR="0053272A" w:rsidRDefault="00000000">
      <w:pPr>
        <w:numPr>
          <w:ilvl w:val="0"/>
          <w:numId w:val="1"/>
        </w:numPr>
        <w:ind w:left="0" w:hanging="2"/>
        <w:rPr>
          <w:sz w:val="23"/>
          <w:szCs w:val="23"/>
        </w:rPr>
      </w:pPr>
      <w:r>
        <w:rPr>
          <w:sz w:val="23"/>
          <w:szCs w:val="23"/>
        </w:rPr>
        <w:t xml:space="preserve">Rektor/skoleledelse har ansvar for en forsvarlig forvaltningspraksis ved å registrere saker og lage skriftlig aktivitetsplan slik loven krever. Saken skal oppbevares i skolens elevarkiv. </w:t>
      </w:r>
    </w:p>
    <w:p w14:paraId="40389485" w14:textId="77777777" w:rsidR="0053272A" w:rsidRDefault="00000000">
      <w:pPr>
        <w:numPr>
          <w:ilvl w:val="0"/>
          <w:numId w:val="1"/>
        </w:numPr>
        <w:ind w:left="0" w:hanging="2"/>
        <w:rPr>
          <w:sz w:val="23"/>
          <w:szCs w:val="23"/>
        </w:rPr>
      </w:pPr>
      <w:r>
        <w:rPr>
          <w:sz w:val="23"/>
          <w:szCs w:val="23"/>
        </w:rPr>
        <w:t xml:space="preserve">Rektor har ansvar for å rapportere om kvalitetssikringsarbeidet til Skolemiljøutvalget. </w:t>
      </w:r>
    </w:p>
    <w:p w14:paraId="55A68197" w14:textId="77777777" w:rsidR="0053272A" w:rsidRDefault="00000000">
      <w:pPr>
        <w:numPr>
          <w:ilvl w:val="0"/>
          <w:numId w:val="1"/>
        </w:numPr>
        <w:ind w:left="0" w:hanging="2"/>
        <w:rPr>
          <w:sz w:val="23"/>
          <w:szCs w:val="23"/>
        </w:rPr>
      </w:pPr>
      <w:r>
        <w:rPr>
          <w:sz w:val="23"/>
          <w:szCs w:val="23"/>
        </w:rPr>
        <w:t xml:space="preserve">Skolemiljøutvalget har en rådgivende funksjon overfor rektor i alt skolemiljøarbeid. </w:t>
      </w:r>
    </w:p>
    <w:p w14:paraId="6FC65E6F" w14:textId="77777777" w:rsidR="0053272A" w:rsidRDefault="00000000">
      <w:pPr>
        <w:numPr>
          <w:ilvl w:val="0"/>
          <w:numId w:val="1"/>
        </w:numPr>
        <w:ind w:left="0" w:hanging="2"/>
        <w:rPr>
          <w:sz w:val="23"/>
          <w:szCs w:val="23"/>
        </w:rPr>
      </w:pPr>
      <w:r>
        <w:rPr>
          <w:sz w:val="23"/>
          <w:szCs w:val="23"/>
        </w:rPr>
        <w:t xml:space="preserve">Alle i personalet har plikt til å undersøke og rapportere til skolens ledelse ved mistanke om krenkende oppførsel med ord eller handlinger som mobbing, diskriminering, vold eller rasisme og å gripe inn og stoppe når denne type oppførsel skjer (jfr. </w:t>
      </w:r>
      <w:proofErr w:type="spellStart"/>
      <w:r>
        <w:rPr>
          <w:sz w:val="23"/>
          <w:szCs w:val="23"/>
        </w:rPr>
        <w:t>Opplæringslova</w:t>
      </w:r>
      <w:proofErr w:type="spellEnd"/>
      <w:r>
        <w:rPr>
          <w:sz w:val="23"/>
          <w:szCs w:val="23"/>
        </w:rPr>
        <w:t xml:space="preserve"> § 12-3). </w:t>
      </w:r>
    </w:p>
    <w:p w14:paraId="2821CDB3" w14:textId="77777777" w:rsidR="0053272A" w:rsidRDefault="00000000">
      <w:pPr>
        <w:numPr>
          <w:ilvl w:val="0"/>
          <w:numId w:val="1"/>
        </w:numPr>
        <w:ind w:left="0" w:hanging="2"/>
        <w:rPr>
          <w:sz w:val="23"/>
          <w:szCs w:val="23"/>
        </w:rPr>
      </w:pPr>
      <w:r>
        <w:rPr>
          <w:sz w:val="23"/>
          <w:szCs w:val="23"/>
        </w:rPr>
        <w:t xml:space="preserve">I friminutt har vi vakter som observerer enkeltelever ved mistanke om mobbing/uønsket fravær (5-er vakt) </w:t>
      </w:r>
    </w:p>
    <w:p w14:paraId="33DD0BCB" w14:textId="77777777" w:rsidR="0053272A" w:rsidRDefault="00000000">
      <w:pPr>
        <w:numPr>
          <w:ilvl w:val="0"/>
          <w:numId w:val="1"/>
        </w:numPr>
        <w:ind w:left="0" w:hanging="2"/>
        <w:rPr>
          <w:sz w:val="23"/>
          <w:szCs w:val="23"/>
        </w:rPr>
      </w:pPr>
      <w:r>
        <w:rPr>
          <w:sz w:val="23"/>
          <w:szCs w:val="23"/>
        </w:rPr>
        <w:t xml:space="preserve">Kontaktlærer er hovedansvarlig for å sette i verk planlagte forebyggende tiltak. </w:t>
      </w:r>
    </w:p>
    <w:p w14:paraId="421A3453" w14:textId="77777777" w:rsidR="0053272A" w:rsidRDefault="00000000">
      <w:pPr>
        <w:numPr>
          <w:ilvl w:val="0"/>
          <w:numId w:val="1"/>
        </w:numPr>
        <w:ind w:left="0" w:hanging="2"/>
        <w:rPr>
          <w:sz w:val="23"/>
          <w:szCs w:val="23"/>
        </w:rPr>
      </w:pPr>
      <w:r>
        <w:rPr>
          <w:sz w:val="23"/>
          <w:szCs w:val="23"/>
        </w:rPr>
        <w:t xml:space="preserve">Elevene skal delta som samarbeidspartnere i </w:t>
      </w:r>
      <w:proofErr w:type="gramStart"/>
      <w:r>
        <w:rPr>
          <w:sz w:val="23"/>
          <w:szCs w:val="23"/>
        </w:rPr>
        <w:t>kvalitetssikringsarbeidet  (</w:t>
      </w:r>
      <w:proofErr w:type="gramEnd"/>
      <w:r>
        <w:rPr>
          <w:sz w:val="23"/>
          <w:szCs w:val="23"/>
        </w:rPr>
        <w:t xml:space="preserve">jfr. </w:t>
      </w:r>
      <w:proofErr w:type="spellStart"/>
      <w:r>
        <w:rPr>
          <w:sz w:val="23"/>
          <w:szCs w:val="23"/>
        </w:rPr>
        <w:t>Opplæringslova</w:t>
      </w:r>
      <w:proofErr w:type="spellEnd"/>
      <w:r>
        <w:rPr>
          <w:sz w:val="23"/>
          <w:szCs w:val="23"/>
        </w:rPr>
        <w:t xml:space="preserve"> § 12-8).</w:t>
      </w:r>
    </w:p>
    <w:p w14:paraId="02563C3B" w14:textId="77777777" w:rsidR="0053272A" w:rsidRDefault="0053272A">
      <w:pPr>
        <w:ind w:left="0" w:hanging="2"/>
        <w:rPr>
          <w:sz w:val="23"/>
          <w:szCs w:val="23"/>
        </w:rPr>
      </w:pPr>
      <w:bookmarkStart w:id="6" w:name="_heading=h.3dy6vkm" w:colFirst="0" w:colLast="0"/>
      <w:bookmarkEnd w:id="6"/>
    </w:p>
    <w:p w14:paraId="41516260" w14:textId="77777777" w:rsidR="0053272A" w:rsidRDefault="00000000">
      <w:pPr>
        <w:keepNext/>
        <w:pBdr>
          <w:top w:val="nil"/>
          <w:left w:val="nil"/>
          <w:bottom w:val="nil"/>
          <w:right w:val="nil"/>
          <w:between w:val="nil"/>
        </w:pBdr>
        <w:spacing w:before="240" w:after="60"/>
        <w:ind w:left="1" w:hanging="3"/>
        <w:rPr>
          <w:rFonts w:ascii="Cambria" w:eastAsia="Cambria" w:hAnsi="Cambria" w:cs="Cambria"/>
          <w:b/>
          <w:bCs/>
          <w:color w:val="000000"/>
          <w:sz w:val="32"/>
          <w:szCs w:val="32"/>
        </w:rPr>
      </w:pPr>
      <w:r>
        <w:rPr>
          <w:rFonts w:ascii="Cambria" w:eastAsia="Cambria" w:hAnsi="Cambria" w:cs="Cambria"/>
          <w:b/>
          <w:bCs/>
          <w:color w:val="000000"/>
          <w:sz w:val="32"/>
          <w:szCs w:val="32"/>
        </w:rPr>
        <w:t>Skolemiljøutvalg - SU</w:t>
      </w:r>
    </w:p>
    <w:p w14:paraId="6A37C688" w14:textId="77777777" w:rsidR="0053272A" w:rsidRDefault="00000000">
      <w:pPr>
        <w:ind w:left="0" w:hanging="2"/>
        <w:rPr>
          <w:sz w:val="23"/>
          <w:szCs w:val="23"/>
        </w:rPr>
      </w:pPr>
      <w:bookmarkStart w:id="7" w:name="_heading=h.1t3h5sf" w:colFirst="0" w:colLast="0"/>
      <w:bookmarkEnd w:id="7"/>
      <w:r>
        <w:rPr>
          <w:sz w:val="23"/>
          <w:szCs w:val="23"/>
        </w:rPr>
        <w:t xml:space="preserve">Ved Sædalen skole er Samarbeidsutvalget (SU) det fungerende skolemiljøutvalget. Et godt fungerende utvalg er viktig for at arbeidet med å skape et godt arbeidsmiljø for at elevene skal lykkes. Det skal bidra til å skape orden i forholdet mellom skole og hjem ved at det blir opprettet klare linjer for samarbeidet. Det er et mål at skolemiljøutvalget skal utøve innflytelse gjennom å være en utviklingspartner i skolemiljøarbeidet og kvalitetssikre rutiner og prosedyrer (jfr. </w:t>
      </w:r>
      <w:proofErr w:type="spellStart"/>
      <w:r>
        <w:rPr>
          <w:sz w:val="23"/>
          <w:szCs w:val="23"/>
        </w:rPr>
        <w:t>Opplæringslova</w:t>
      </w:r>
      <w:proofErr w:type="spellEnd"/>
      <w:r>
        <w:rPr>
          <w:sz w:val="23"/>
          <w:szCs w:val="23"/>
        </w:rPr>
        <w:t xml:space="preserve"> §11-1a). I SU ved Sædalen skole er elevene, foreldre, de ansatte, skoleledelsen og kommunen representert. </w:t>
      </w:r>
    </w:p>
    <w:p w14:paraId="78C82F16" w14:textId="77777777" w:rsidR="0053272A" w:rsidRDefault="00000000">
      <w:pPr>
        <w:keepNext/>
        <w:pBdr>
          <w:top w:val="nil"/>
          <w:left w:val="nil"/>
          <w:bottom w:val="nil"/>
          <w:right w:val="nil"/>
          <w:between w:val="nil"/>
        </w:pBdr>
        <w:spacing w:before="240" w:after="60"/>
        <w:ind w:left="1" w:hanging="3"/>
        <w:rPr>
          <w:b/>
          <w:bCs/>
          <w:i/>
          <w:iCs/>
          <w:color w:val="000000"/>
          <w:sz w:val="28"/>
          <w:szCs w:val="28"/>
        </w:rPr>
      </w:pPr>
      <w:r>
        <w:rPr>
          <w:rFonts w:ascii="Cambria" w:eastAsia="Cambria" w:hAnsi="Cambria" w:cs="Cambria"/>
          <w:b/>
          <w:bCs/>
          <w:i/>
          <w:iCs/>
          <w:color w:val="000000"/>
          <w:sz w:val="28"/>
          <w:szCs w:val="28"/>
        </w:rPr>
        <w:t>Elevråd</w:t>
      </w:r>
    </w:p>
    <w:p w14:paraId="32C35D79" w14:textId="77777777" w:rsidR="0053272A" w:rsidRDefault="00000000">
      <w:pPr>
        <w:ind w:left="0" w:hanging="2"/>
        <w:rPr>
          <w:sz w:val="23"/>
          <w:szCs w:val="23"/>
        </w:rPr>
      </w:pPr>
      <w:r>
        <w:rPr>
          <w:sz w:val="23"/>
          <w:szCs w:val="23"/>
        </w:rPr>
        <w:t>Elevene er den primære gruppen i skolen sin virksomhet. Deres læringsutbytte er avhengig av et godt læringsmiljø. Elevrådet har 2 representanter i skolemiljøutvalget. Elevene blir tatt med i planlegging og gjennomføring av det systematiske arbeidet ved skolen (jfr. §9a-5 om elevdeltakelse i skolemiljøarbeidet). Som elevrådsrepresentanter eller elevrepresentanter i skolemiljøutvalget, skal elevene ha anledning til å påvirke og bidra i dette arbeidet.</w:t>
      </w:r>
    </w:p>
    <w:p w14:paraId="0BE5B5D0" w14:textId="77777777" w:rsidR="0053272A" w:rsidRDefault="00000000">
      <w:pPr>
        <w:keepNext/>
        <w:pBdr>
          <w:top w:val="nil"/>
          <w:left w:val="nil"/>
          <w:bottom w:val="nil"/>
          <w:right w:val="nil"/>
          <w:between w:val="nil"/>
        </w:pBdr>
        <w:spacing w:before="240" w:after="60"/>
        <w:ind w:left="1" w:hanging="3"/>
        <w:rPr>
          <w:rFonts w:ascii="Cambria" w:eastAsia="Cambria" w:hAnsi="Cambria" w:cs="Cambria"/>
          <w:b/>
          <w:bCs/>
          <w:i/>
          <w:iCs/>
          <w:color w:val="000000"/>
          <w:sz w:val="28"/>
          <w:szCs w:val="28"/>
        </w:rPr>
      </w:pPr>
      <w:r>
        <w:rPr>
          <w:rFonts w:ascii="Cambria" w:eastAsia="Cambria" w:hAnsi="Cambria" w:cs="Cambria"/>
          <w:b/>
          <w:bCs/>
          <w:i/>
          <w:iCs/>
          <w:color w:val="000000"/>
          <w:sz w:val="28"/>
          <w:szCs w:val="28"/>
        </w:rPr>
        <w:t>Trivselsprogrammet</w:t>
      </w:r>
    </w:p>
    <w:p w14:paraId="067CB1A6" w14:textId="77777777" w:rsidR="0053272A" w:rsidRDefault="00000000">
      <w:pPr>
        <w:shd w:val="clear" w:color="auto" w:fill="FFFFFF"/>
        <w:spacing w:after="0" w:line="240" w:lineRule="auto"/>
        <w:ind w:left="0" w:hanging="2"/>
        <w:rPr>
          <w:color w:val="000000"/>
          <w:sz w:val="23"/>
          <w:szCs w:val="23"/>
        </w:rPr>
      </w:pPr>
      <w:r>
        <w:rPr>
          <w:color w:val="000000"/>
          <w:sz w:val="23"/>
          <w:szCs w:val="23"/>
        </w:rPr>
        <w:t xml:space="preserve">Med Trivselsprogrammet legger trivselsledere til rette for økt aktivitet i storefriminuttene. </w:t>
      </w:r>
    </w:p>
    <w:p w14:paraId="78B7F2E9" w14:textId="77777777" w:rsidR="0053272A" w:rsidRDefault="0053272A">
      <w:pPr>
        <w:shd w:val="clear" w:color="auto" w:fill="FFFFFF"/>
        <w:spacing w:after="0" w:line="240" w:lineRule="auto"/>
        <w:ind w:left="0" w:hanging="2"/>
        <w:rPr>
          <w:color w:val="000000"/>
          <w:sz w:val="23"/>
          <w:szCs w:val="23"/>
        </w:rPr>
      </w:pPr>
    </w:p>
    <w:p w14:paraId="43EECB08" w14:textId="77777777" w:rsidR="0053272A" w:rsidRDefault="00000000">
      <w:pPr>
        <w:shd w:val="clear" w:color="auto" w:fill="FFFFFF"/>
        <w:ind w:left="0" w:hanging="2"/>
        <w:rPr>
          <w:color w:val="000000"/>
          <w:sz w:val="23"/>
          <w:szCs w:val="23"/>
        </w:rPr>
      </w:pPr>
      <w:r>
        <w:rPr>
          <w:b/>
          <w:bCs/>
          <w:color w:val="000000"/>
          <w:sz w:val="23"/>
          <w:szCs w:val="23"/>
        </w:rPr>
        <w:t>Hovedmålsettinger i Trivselsprogrammet:</w:t>
      </w:r>
    </w:p>
    <w:p w14:paraId="3AEFCB72" w14:textId="77777777" w:rsidR="0053272A" w:rsidRDefault="00000000">
      <w:pPr>
        <w:shd w:val="clear" w:color="auto" w:fill="FFFFFF"/>
        <w:ind w:left="0" w:hanging="2"/>
        <w:rPr>
          <w:color w:val="000000"/>
          <w:sz w:val="23"/>
          <w:szCs w:val="23"/>
        </w:rPr>
      </w:pPr>
      <w:r>
        <w:rPr>
          <w:color w:val="000000"/>
          <w:sz w:val="23"/>
          <w:szCs w:val="23"/>
        </w:rPr>
        <w:t>● Å fremme økt- og mer variert lek/aktivitet i storefriminuttene</w:t>
      </w:r>
    </w:p>
    <w:p w14:paraId="1C5CB094" w14:textId="77777777" w:rsidR="0053272A" w:rsidRDefault="00000000">
      <w:pPr>
        <w:keepNext/>
        <w:pBdr>
          <w:top w:val="nil"/>
          <w:left w:val="nil"/>
          <w:bottom w:val="nil"/>
          <w:right w:val="nil"/>
          <w:between w:val="nil"/>
        </w:pBdr>
        <w:spacing w:before="240" w:after="60"/>
        <w:ind w:left="0" w:hanging="2"/>
        <w:rPr>
          <w:rFonts w:ascii="Cambria" w:eastAsia="Cambria" w:hAnsi="Cambria" w:cs="Cambria"/>
          <w:i/>
          <w:iCs/>
          <w:color w:val="000000"/>
          <w:sz w:val="23"/>
          <w:szCs w:val="23"/>
        </w:rPr>
      </w:pPr>
      <w:r>
        <w:rPr>
          <w:b/>
          <w:bCs/>
          <w:i/>
          <w:iCs/>
          <w:color w:val="000000"/>
          <w:sz w:val="23"/>
          <w:szCs w:val="23"/>
        </w:rPr>
        <w:t xml:space="preserve">● </w:t>
      </w:r>
      <w:r>
        <w:rPr>
          <w:i/>
          <w:iCs/>
          <w:color w:val="000000"/>
          <w:sz w:val="23"/>
          <w:szCs w:val="23"/>
        </w:rPr>
        <w:t>Å legge til rette for at elever skal kunne bygge gode vennskapsrelasjoner (</w:t>
      </w:r>
      <w:proofErr w:type="spellStart"/>
      <w:r>
        <w:rPr>
          <w:i/>
          <w:iCs/>
          <w:color w:val="000000"/>
          <w:sz w:val="23"/>
          <w:szCs w:val="23"/>
        </w:rPr>
        <w:t>jmf</w:t>
      </w:r>
      <w:proofErr w:type="spellEnd"/>
      <w:r>
        <w:rPr>
          <w:i/>
          <w:iCs/>
          <w:color w:val="000000"/>
          <w:sz w:val="23"/>
          <w:szCs w:val="23"/>
        </w:rPr>
        <w:t xml:space="preserve">. </w:t>
      </w:r>
      <w:proofErr w:type="spellStart"/>
      <w:r>
        <w:rPr>
          <w:i/>
          <w:iCs/>
          <w:color w:val="000000"/>
          <w:sz w:val="23"/>
          <w:szCs w:val="23"/>
        </w:rPr>
        <w:t>Opplæringslova</w:t>
      </w:r>
      <w:proofErr w:type="spellEnd"/>
      <w:r>
        <w:rPr>
          <w:i/>
          <w:iCs/>
          <w:color w:val="000000"/>
          <w:sz w:val="23"/>
          <w:szCs w:val="23"/>
        </w:rPr>
        <w:t xml:space="preserve"> </w:t>
      </w:r>
      <w:r>
        <w:rPr>
          <w:rFonts w:ascii="Cambria" w:eastAsia="Cambria" w:hAnsi="Cambria" w:cs="Cambria"/>
          <w:i/>
          <w:iCs/>
          <w:color w:val="000000"/>
          <w:sz w:val="23"/>
          <w:szCs w:val="23"/>
        </w:rPr>
        <w:t>§ 9a-3 om sosial tilhørighet).</w:t>
      </w:r>
      <w:r>
        <w:rPr>
          <w:rFonts w:ascii="Cambria" w:eastAsia="Cambria" w:hAnsi="Cambria" w:cs="Cambria"/>
          <w:i/>
          <w:iCs/>
          <w:color w:val="000000"/>
          <w:sz w:val="23"/>
          <w:szCs w:val="23"/>
        </w:rPr>
        <w:br/>
      </w:r>
    </w:p>
    <w:p w14:paraId="2AEEE147" w14:textId="77777777" w:rsidR="0053272A" w:rsidRDefault="00000000">
      <w:pPr>
        <w:shd w:val="clear" w:color="auto" w:fill="FFFFFF"/>
        <w:ind w:left="0" w:hanging="2"/>
        <w:rPr>
          <w:color w:val="000000"/>
          <w:sz w:val="23"/>
          <w:szCs w:val="23"/>
        </w:rPr>
      </w:pPr>
      <w:r>
        <w:rPr>
          <w:color w:val="000000"/>
          <w:sz w:val="23"/>
          <w:szCs w:val="23"/>
        </w:rPr>
        <w:t>● Å redusere konflikter blant elever</w:t>
      </w:r>
    </w:p>
    <w:p w14:paraId="29452D85" w14:textId="77777777" w:rsidR="0053272A" w:rsidRDefault="00000000">
      <w:pPr>
        <w:shd w:val="clear" w:color="auto" w:fill="FFFFFF"/>
        <w:ind w:left="0" w:hanging="2"/>
        <w:rPr>
          <w:color w:val="000000"/>
          <w:sz w:val="23"/>
          <w:szCs w:val="23"/>
        </w:rPr>
      </w:pPr>
      <w:r>
        <w:rPr>
          <w:color w:val="000000"/>
          <w:sz w:val="23"/>
          <w:szCs w:val="23"/>
        </w:rPr>
        <w:t>● Å fremme verdier som inkludering, vennlighet og respekt</w:t>
      </w:r>
    </w:p>
    <w:p w14:paraId="5DF02127" w14:textId="77777777" w:rsidR="0053272A" w:rsidRDefault="00000000">
      <w:pPr>
        <w:shd w:val="clear" w:color="auto" w:fill="FFFFFF"/>
        <w:ind w:left="0" w:hanging="2"/>
        <w:rPr>
          <w:sz w:val="23"/>
          <w:szCs w:val="23"/>
        </w:rPr>
      </w:pPr>
      <w:r>
        <w:rPr>
          <w:color w:val="000000"/>
          <w:sz w:val="23"/>
          <w:szCs w:val="23"/>
        </w:rPr>
        <w:t xml:space="preserve">Målet med Trivselsprogrammet kombinert med </w:t>
      </w:r>
      <w:proofErr w:type="spellStart"/>
      <w:r>
        <w:rPr>
          <w:color w:val="000000"/>
          <w:sz w:val="23"/>
          <w:szCs w:val="23"/>
        </w:rPr>
        <w:t>Olweusprogrammet</w:t>
      </w:r>
      <w:proofErr w:type="spellEnd"/>
      <w:r>
        <w:rPr>
          <w:color w:val="000000"/>
          <w:sz w:val="23"/>
          <w:szCs w:val="23"/>
        </w:rPr>
        <w:t xml:space="preserve"> mot mobbing og antisosial adferd er å redusere mobbing, øke trivselen og sosial tilhørighet. </w:t>
      </w:r>
      <w:r>
        <w:rPr>
          <w:color w:val="000000"/>
          <w:sz w:val="23"/>
          <w:szCs w:val="23"/>
        </w:rPr>
        <w:br/>
      </w:r>
      <w:r>
        <w:rPr>
          <w:sz w:val="23"/>
          <w:szCs w:val="23"/>
        </w:rPr>
        <w:t>TL-ansvarlig for Sædalen skole er avdelingsleder på SFO. Denne lager program for ukene og følger opp trivselslederne.</w:t>
      </w:r>
      <w:r>
        <w:rPr>
          <w:sz w:val="23"/>
          <w:szCs w:val="23"/>
        </w:rPr>
        <w:br/>
        <w:t>Alle på skolen har et ansvar for at dette skal fungere på en god måte.</w:t>
      </w:r>
      <w:r>
        <w:rPr>
          <w:sz w:val="23"/>
          <w:szCs w:val="23"/>
        </w:rPr>
        <w:br/>
        <w:t xml:space="preserve">Lenke: </w:t>
      </w:r>
      <w:hyperlink r:id="rId9">
        <w:r>
          <w:rPr>
            <w:color w:val="0000FF"/>
            <w:sz w:val="23"/>
            <w:szCs w:val="23"/>
            <w:u w:val="single"/>
          </w:rPr>
          <w:t>www.trivselsleder.no</w:t>
        </w:r>
      </w:hyperlink>
      <w:r>
        <w:rPr>
          <w:sz w:val="23"/>
          <w:szCs w:val="23"/>
        </w:rPr>
        <w:t xml:space="preserve"> </w:t>
      </w:r>
    </w:p>
    <w:p w14:paraId="6034CD34" w14:textId="77777777" w:rsidR="0053272A" w:rsidRDefault="00000000">
      <w:pPr>
        <w:keepNext/>
        <w:pBdr>
          <w:top w:val="nil"/>
          <w:left w:val="nil"/>
          <w:bottom w:val="nil"/>
          <w:right w:val="nil"/>
          <w:between w:val="nil"/>
        </w:pBdr>
        <w:spacing w:before="240" w:after="60"/>
        <w:ind w:left="1" w:hanging="3"/>
        <w:rPr>
          <w:rFonts w:ascii="Cambria" w:eastAsia="Cambria" w:hAnsi="Cambria" w:cs="Cambria"/>
          <w:b/>
          <w:bCs/>
          <w:i/>
          <w:iCs/>
          <w:color w:val="000000"/>
          <w:sz w:val="28"/>
          <w:szCs w:val="28"/>
        </w:rPr>
      </w:pPr>
      <w:r>
        <w:rPr>
          <w:rFonts w:ascii="Cambria" w:eastAsia="Cambria" w:hAnsi="Cambria" w:cs="Cambria"/>
          <w:b/>
          <w:bCs/>
          <w:i/>
          <w:iCs/>
          <w:color w:val="000000"/>
          <w:sz w:val="28"/>
          <w:szCs w:val="28"/>
        </w:rPr>
        <w:t>Fadderordning</w:t>
      </w:r>
      <w:r>
        <w:rPr>
          <w:rFonts w:ascii="Cambria" w:eastAsia="Cambria" w:hAnsi="Cambria" w:cs="Cambria"/>
          <w:b/>
          <w:bCs/>
          <w:i/>
          <w:iCs/>
          <w:color w:val="000000"/>
          <w:sz w:val="28"/>
          <w:szCs w:val="28"/>
        </w:rPr>
        <w:br/>
      </w:r>
      <w:r>
        <w:rPr>
          <w:color w:val="000000"/>
          <w:sz w:val="23"/>
          <w:szCs w:val="23"/>
        </w:rPr>
        <w:t xml:space="preserve">På Sædalen skole er 5. trinn fadder til en eller flere elever på 1. trinn. Hovedmålet med </w:t>
      </w:r>
      <w:r>
        <w:rPr>
          <w:color w:val="000000"/>
          <w:sz w:val="23"/>
          <w:szCs w:val="23"/>
        </w:rPr>
        <w:lastRenderedPageBreak/>
        <w:t>ordningen er å øke trivsel og trygghet for våre yngste barn. Elevene på 5. trinn skal være gode rollemodeller både sosialt og faglig.</w:t>
      </w:r>
      <w:r>
        <w:rPr>
          <w:rFonts w:ascii="Cambria" w:eastAsia="Cambria" w:hAnsi="Cambria" w:cs="Cambria"/>
          <w:b/>
          <w:bCs/>
          <w:i/>
          <w:iCs/>
          <w:color w:val="000000"/>
          <w:sz w:val="28"/>
          <w:szCs w:val="28"/>
        </w:rPr>
        <w:t xml:space="preserve"> </w:t>
      </w:r>
    </w:p>
    <w:p w14:paraId="64B11D47" w14:textId="77777777" w:rsidR="0053272A" w:rsidRDefault="00000000">
      <w:pPr>
        <w:keepNext/>
        <w:pBdr>
          <w:top w:val="nil"/>
          <w:left w:val="nil"/>
          <w:bottom w:val="nil"/>
          <w:right w:val="nil"/>
          <w:between w:val="nil"/>
        </w:pBdr>
        <w:spacing w:before="240" w:after="60"/>
        <w:ind w:left="1" w:hanging="3"/>
        <w:rPr>
          <w:color w:val="000000"/>
          <w:sz w:val="23"/>
          <w:szCs w:val="23"/>
        </w:rPr>
      </w:pPr>
      <w:r>
        <w:rPr>
          <w:rFonts w:ascii="Cambria" w:eastAsia="Cambria" w:hAnsi="Cambria" w:cs="Cambria"/>
          <w:b/>
          <w:bCs/>
          <w:i/>
          <w:iCs/>
          <w:color w:val="000000"/>
          <w:sz w:val="28"/>
          <w:szCs w:val="28"/>
        </w:rPr>
        <w:t>Felles sosiale mål og tema for hele skolen</w:t>
      </w:r>
      <w:r>
        <w:rPr>
          <w:rFonts w:ascii="Cambria" w:eastAsia="Cambria" w:hAnsi="Cambria" w:cs="Cambria"/>
          <w:b/>
          <w:bCs/>
          <w:i/>
          <w:iCs/>
          <w:color w:val="000000"/>
          <w:sz w:val="28"/>
          <w:szCs w:val="28"/>
        </w:rPr>
        <w:br/>
      </w:r>
      <w:r>
        <w:rPr>
          <w:color w:val="000000"/>
        </w:rPr>
        <w:t xml:space="preserve">SFO og trinnene på Sædalen skole har felles tema i perioder som omhandler elevenes helse, trivsel og læring. Skolen gjør dette som del av arbeidet med det systematiske arbeidet knyttet opp mot </w:t>
      </w:r>
      <w:proofErr w:type="gramStart"/>
      <w:r>
        <w:rPr>
          <w:color w:val="000000"/>
        </w:rPr>
        <w:t xml:space="preserve">Opplæringsloven  </w:t>
      </w:r>
      <w:r>
        <w:rPr>
          <w:rFonts w:ascii="Cambria" w:eastAsia="Cambria" w:hAnsi="Cambria" w:cs="Cambria"/>
          <w:i/>
          <w:iCs/>
          <w:color w:val="000000"/>
          <w:sz w:val="23"/>
          <w:szCs w:val="23"/>
        </w:rPr>
        <w:t>§</w:t>
      </w:r>
      <w:proofErr w:type="gramEnd"/>
      <w:r>
        <w:rPr>
          <w:rFonts w:ascii="Cambria" w:eastAsia="Cambria" w:hAnsi="Cambria" w:cs="Cambria"/>
          <w:i/>
          <w:iCs/>
          <w:color w:val="000000"/>
          <w:sz w:val="23"/>
          <w:szCs w:val="23"/>
        </w:rPr>
        <w:t xml:space="preserve"> 9a-3. </w:t>
      </w:r>
      <w:r>
        <w:rPr>
          <w:color w:val="000000"/>
          <w:sz w:val="23"/>
          <w:szCs w:val="23"/>
        </w:rPr>
        <w:t xml:space="preserve">Det er satt av tid til slikt arbeid til assistenter, lærere og elever gjennom hele året. </w:t>
      </w:r>
      <w:r>
        <w:rPr>
          <w:color w:val="000000"/>
          <w:sz w:val="23"/>
          <w:szCs w:val="23"/>
        </w:rPr>
        <w:br/>
        <w:t xml:space="preserve">Gjennom hele året har skolen også felles samlinger for å fremme verdier, holdninger, mestring og fellesskap. Eksempel: Matematikkdager, naturfagsdager, engelskdager, idrettsdager, FN-samlinger, rikskonserter, </w:t>
      </w:r>
      <w:proofErr w:type="spellStart"/>
      <w:r>
        <w:rPr>
          <w:color w:val="000000"/>
          <w:sz w:val="23"/>
          <w:szCs w:val="23"/>
        </w:rPr>
        <w:t>talentiade</w:t>
      </w:r>
      <w:proofErr w:type="spellEnd"/>
      <w:r>
        <w:rPr>
          <w:color w:val="000000"/>
          <w:sz w:val="23"/>
          <w:szCs w:val="23"/>
        </w:rPr>
        <w:t xml:space="preserve">, adventsamlinger, skidager, og arbeid med å støtte </w:t>
      </w:r>
      <w:proofErr w:type="spellStart"/>
      <w:r>
        <w:rPr>
          <w:color w:val="000000"/>
          <w:sz w:val="23"/>
          <w:szCs w:val="23"/>
        </w:rPr>
        <w:t>Nyenga</w:t>
      </w:r>
      <w:proofErr w:type="spellEnd"/>
      <w:r>
        <w:rPr>
          <w:color w:val="000000"/>
          <w:sz w:val="23"/>
          <w:szCs w:val="23"/>
        </w:rPr>
        <w:t xml:space="preserve"> barnehjem. Vi har</w:t>
      </w:r>
      <w:r>
        <w:rPr>
          <w:sz w:val="23"/>
          <w:szCs w:val="23"/>
        </w:rPr>
        <w:t xml:space="preserve"> årlig skidag på 6.trinn og leirskole på 7.trinn. </w:t>
      </w:r>
    </w:p>
    <w:p w14:paraId="79BD2161" w14:textId="77777777" w:rsidR="0053272A" w:rsidRDefault="00000000">
      <w:pPr>
        <w:ind w:left="1" w:hanging="3"/>
        <w:rPr>
          <w:rFonts w:ascii="Cambria" w:eastAsia="Cambria" w:hAnsi="Cambria" w:cs="Cambria"/>
          <w:b/>
          <w:bCs/>
          <w:color w:val="000000"/>
          <w:sz w:val="32"/>
          <w:szCs w:val="32"/>
        </w:rPr>
      </w:pPr>
      <w:bookmarkStart w:id="8" w:name="_heading=h.4d34og8" w:colFirst="0" w:colLast="0"/>
      <w:bookmarkEnd w:id="8"/>
      <w:r>
        <w:rPr>
          <w:rFonts w:ascii="Cambria" w:eastAsia="Cambria" w:hAnsi="Cambria" w:cs="Cambria"/>
          <w:b/>
          <w:bCs/>
          <w:i/>
          <w:iCs/>
          <w:sz w:val="28"/>
          <w:szCs w:val="28"/>
        </w:rPr>
        <w:br/>
      </w:r>
      <w:r>
        <w:rPr>
          <w:rFonts w:ascii="Cambria" w:eastAsia="Cambria" w:hAnsi="Cambria" w:cs="Cambria"/>
          <w:b/>
          <w:bCs/>
          <w:color w:val="000000"/>
          <w:sz w:val="32"/>
          <w:szCs w:val="32"/>
        </w:rPr>
        <w:t>Trygg saksbehandling</w:t>
      </w:r>
    </w:p>
    <w:p w14:paraId="67B6785A" w14:textId="77777777" w:rsidR="0053272A" w:rsidRDefault="00000000">
      <w:pPr>
        <w:ind w:left="0" w:hanging="2"/>
        <w:rPr>
          <w:sz w:val="23"/>
          <w:szCs w:val="23"/>
        </w:rPr>
      </w:pPr>
      <w:r>
        <w:rPr>
          <w:sz w:val="23"/>
          <w:szCs w:val="23"/>
        </w:rPr>
        <w:t>Det er viktig å sikre trygg saksbehandling. Sædalen skole har rutiner for å kvalitetssikre alle meldinger vi får på dette området, og det blir behandlet etter det forvaltningsloven sier om aktivitetsplan. Skriftlig aktivitetsplan blir vedtatt i tråd med forvaltningsloven. Alle sakene blir ført inn i journalen i kommunen sitt saksbehandlingsprogram.</w:t>
      </w:r>
    </w:p>
    <w:p w14:paraId="5E34071C" w14:textId="77777777" w:rsidR="0053272A" w:rsidRDefault="0053272A">
      <w:pPr>
        <w:ind w:left="0" w:hanging="2"/>
        <w:rPr>
          <w:sz w:val="23"/>
          <w:szCs w:val="23"/>
        </w:rPr>
      </w:pPr>
      <w:bookmarkStart w:id="9" w:name="_heading=h.2s8eyo1" w:colFirst="0" w:colLast="0"/>
      <w:bookmarkEnd w:id="9"/>
    </w:p>
    <w:p w14:paraId="0D01A507" w14:textId="77777777" w:rsidR="0053272A" w:rsidRDefault="00000000">
      <w:pPr>
        <w:keepNext/>
        <w:pBdr>
          <w:top w:val="nil"/>
          <w:left w:val="nil"/>
          <w:bottom w:val="nil"/>
          <w:right w:val="nil"/>
          <w:between w:val="nil"/>
        </w:pBdr>
        <w:spacing w:before="240" w:after="60"/>
        <w:ind w:left="1" w:hanging="3"/>
        <w:rPr>
          <w:b/>
          <w:bCs/>
          <w:color w:val="000000"/>
          <w:sz w:val="32"/>
          <w:szCs w:val="32"/>
        </w:rPr>
      </w:pPr>
      <w:r>
        <w:rPr>
          <w:rFonts w:ascii="Cambria" w:eastAsia="Cambria" w:hAnsi="Cambria" w:cs="Cambria"/>
          <w:b/>
          <w:bCs/>
          <w:color w:val="000000"/>
          <w:sz w:val="32"/>
          <w:szCs w:val="32"/>
        </w:rPr>
        <w:t>Lovtekster</w:t>
      </w:r>
    </w:p>
    <w:p w14:paraId="1324A795" w14:textId="77777777" w:rsidR="0053272A" w:rsidRDefault="00000000">
      <w:pPr>
        <w:numPr>
          <w:ilvl w:val="0"/>
          <w:numId w:val="2"/>
        </w:numPr>
        <w:spacing w:line="240" w:lineRule="auto"/>
        <w:ind w:left="0" w:hanging="2"/>
        <w:rPr>
          <w:sz w:val="23"/>
          <w:szCs w:val="23"/>
        </w:rPr>
      </w:pPr>
      <w:r>
        <w:rPr>
          <w:b/>
          <w:bCs/>
          <w:sz w:val="23"/>
          <w:szCs w:val="23"/>
        </w:rPr>
        <w:t xml:space="preserve">Opplæringsloven § 1-3 siste ledd: </w:t>
      </w:r>
    </w:p>
    <w:p w14:paraId="003DAECA" w14:textId="77777777" w:rsidR="0053272A" w:rsidRDefault="00000000">
      <w:pPr>
        <w:numPr>
          <w:ilvl w:val="1"/>
          <w:numId w:val="2"/>
        </w:numPr>
        <w:spacing w:line="240" w:lineRule="auto"/>
        <w:ind w:left="0" w:hanging="2"/>
        <w:rPr>
          <w:sz w:val="23"/>
          <w:szCs w:val="23"/>
        </w:rPr>
      </w:pPr>
      <w:r w:rsidRPr="005F2E7E">
        <w:rPr>
          <w:rFonts w:ascii="Helvetica Neue" w:eastAsia="Helvetica Neue" w:hAnsi="Helvetica Neue" w:cs="Helvetica Neue"/>
          <w:color w:val="333333"/>
          <w:sz w:val="23"/>
          <w:szCs w:val="23"/>
          <w:highlight w:val="white"/>
          <w:lang w:val="nn-NO"/>
        </w:rPr>
        <w:t xml:space="preserve">Elevane og dei som har læretid i bedrift, skal møtast med tillit, respekt og krav og få utfordringar som fremjar danning og lærelyst. </w:t>
      </w:r>
      <w:r>
        <w:rPr>
          <w:rFonts w:ascii="Helvetica Neue" w:eastAsia="Helvetica Neue" w:hAnsi="Helvetica Neue" w:cs="Helvetica Neue"/>
          <w:color w:val="333333"/>
          <w:sz w:val="23"/>
          <w:szCs w:val="23"/>
          <w:highlight w:val="white"/>
        </w:rPr>
        <w:t xml:space="preserve">Alle former for diskriminering skal </w:t>
      </w:r>
      <w:proofErr w:type="spellStart"/>
      <w:r>
        <w:rPr>
          <w:rFonts w:ascii="Helvetica Neue" w:eastAsia="Helvetica Neue" w:hAnsi="Helvetica Neue" w:cs="Helvetica Neue"/>
          <w:color w:val="333333"/>
          <w:sz w:val="23"/>
          <w:szCs w:val="23"/>
          <w:highlight w:val="white"/>
        </w:rPr>
        <w:t>motarbeidast</w:t>
      </w:r>
      <w:proofErr w:type="spellEnd"/>
      <w:r>
        <w:rPr>
          <w:rFonts w:ascii="Helvetica Neue" w:eastAsia="Helvetica Neue" w:hAnsi="Helvetica Neue" w:cs="Helvetica Neue"/>
          <w:color w:val="333333"/>
          <w:sz w:val="23"/>
          <w:szCs w:val="23"/>
          <w:highlight w:val="white"/>
        </w:rPr>
        <w:t>.</w:t>
      </w:r>
    </w:p>
    <w:p w14:paraId="59671C93" w14:textId="77777777" w:rsidR="0053272A" w:rsidRDefault="00000000">
      <w:pPr>
        <w:numPr>
          <w:ilvl w:val="0"/>
          <w:numId w:val="2"/>
        </w:numPr>
        <w:spacing w:line="240" w:lineRule="auto"/>
        <w:ind w:left="0" w:hanging="2"/>
        <w:rPr>
          <w:sz w:val="23"/>
          <w:szCs w:val="23"/>
        </w:rPr>
      </w:pPr>
      <w:r>
        <w:rPr>
          <w:b/>
          <w:bCs/>
          <w:sz w:val="23"/>
          <w:szCs w:val="23"/>
        </w:rPr>
        <w:t xml:space="preserve">Opplæringsloven § 12-2 </w:t>
      </w:r>
    </w:p>
    <w:p w14:paraId="63C01F26" w14:textId="77777777" w:rsidR="0053272A" w:rsidRPr="005F2E7E" w:rsidRDefault="00000000">
      <w:pPr>
        <w:numPr>
          <w:ilvl w:val="1"/>
          <w:numId w:val="2"/>
        </w:numPr>
        <w:spacing w:line="240" w:lineRule="auto"/>
        <w:ind w:left="0" w:hanging="2"/>
        <w:rPr>
          <w:sz w:val="23"/>
          <w:szCs w:val="23"/>
          <w:lang w:val="nn-NO"/>
        </w:rPr>
      </w:pPr>
      <w:r w:rsidRPr="005F2E7E">
        <w:rPr>
          <w:rFonts w:ascii="Helvetica Neue" w:eastAsia="Helvetica Neue" w:hAnsi="Helvetica Neue" w:cs="Helvetica Neue"/>
          <w:color w:val="333333"/>
          <w:sz w:val="23"/>
          <w:szCs w:val="23"/>
          <w:highlight w:val="white"/>
          <w:lang w:val="nn-NO"/>
        </w:rPr>
        <w:t>Alle elevar har rett til eit trygt og godt skolemiljø som fremjar helse, inkludering, trivsel og læring.</w:t>
      </w:r>
    </w:p>
    <w:p w14:paraId="5C77E4AC" w14:textId="77777777" w:rsidR="0053272A" w:rsidRDefault="00000000">
      <w:pPr>
        <w:numPr>
          <w:ilvl w:val="0"/>
          <w:numId w:val="2"/>
        </w:numPr>
        <w:spacing w:line="240" w:lineRule="auto"/>
        <w:ind w:left="0" w:hanging="2"/>
        <w:rPr>
          <w:sz w:val="23"/>
          <w:szCs w:val="23"/>
        </w:rPr>
      </w:pPr>
      <w:r>
        <w:rPr>
          <w:b/>
          <w:bCs/>
          <w:sz w:val="23"/>
          <w:szCs w:val="23"/>
        </w:rPr>
        <w:t xml:space="preserve">Opplæringsloven § 12-3 </w:t>
      </w:r>
    </w:p>
    <w:p w14:paraId="7E8C7B97" w14:textId="77777777" w:rsidR="0053272A" w:rsidRPr="005F2E7E" w:rsidRDefault="00000000">
      <w:pPr>
        <w:numPr>
          <w:ilvl w:val="1"/>
          <w:numId w:val="2"/>
        </w:numPr>
        <w:shd w:val="clear" w:color="auto" w:fill="FFFFFF"/>
        <w:spacing w:before="220" w:after="0" w:line="240" w:lineRule="auto"/>
        <w:ind w:left="0" w:hanging="2"/>
        <w:rPr>
          <w:sz w:val="23"/>
          <w:szCs w:val="23"/>
          <w:lang w:val="nn-NO"/>
        </w:rPr>
      </w:pPr>
      <w:r w:rsidRPr="005F2E7E">
        <w:rPr>
          <w:rFonts w:ascii="Helvetica Neue" w:eastAsia="Helvetica Neue" w:hAnsi="Helvetica Neue" w:cs="Helvetica Neue"/>
          <w:color w:val="333333"/>
          <w:sz w:val="23"/>
          <w:szCs w:val="23"/>
          <w:lang w:val="nn-NO"/>
        </w:rPr>
        <w:t>Skolen skal ikkje godta krenkjande oppførsel, som til dømes mobbing, vald, diskriminering og trakassering.</w:t>
      </w:r>
    </w:p>
    <w:p w14:paraId="6E6E3947" w14:textId="77777777" w:rsidR="0053272A" w:rsidRPr="005F2E7E" w:rsidRDefault="00000000">
      <w:pPr>
        <w:numPr>
          <w:ilvl w:val="1"/>
          <w:numId w:val="2"/>
        </w:numPr>
        <w:shd w:val="clear" w:color="auto" w:fill="FFFFFF"/>
        <w:spacing w:before="220" w:after="0" w:line="240" w:lineRule="auto"/>
        <w:ind w:left="0" w:hanging="2"/>
        <w:rPr>
          <w:sz w:val="23"/>
          <w:szCs w:val="23"/>
          <w:lang w:val="nn-NO"/>
        </w:rPr>
      </w:pPr>
      <w:r w:rsidRPr="005F2E7E">
        <w:rPr>
          <w:rFonts w:ascii="Helvetica Neue" w:eastAsia="Helvetica Neue" w:hAnsi="Helvetica Neue" w:cs="Helvetica Neue"/>
          <w:color w:val="333333"/>
          <w:sz w:val="23"/>
          <w:szCs w:val="23"/>
          <w:lang w:val="nn-NO"/>
        </w:rPr>
        <w:t>Skolen skal arbeide kontinuerleg for at alle elevane skal ha eit trygt og godt skolemiljø.</w:t>
      </w:r>
    </w:p>
    <w:p w14:paraId="15984884" w14:textId="77777777" w:rsidR="0053272A" w:rsidRPr="005F2E7E" w:rsidRDefault="0053272A">
      <w:pPr>
        <w:spacing w:line="240" w:lineRule="auto"/>
        <w:ind w:left="0" w:hanging="2"/>
        <w:rPr>
          <w:rFonts w:ascii="Helvetica Neue" w:eastAsia="Helvetica Neue" w:hAnsi="Helvetica Neue" w:cs="Helvetica Neue"/>
          <w:color w:val="333333"/>
          <w:sz w:val="23"/>
          <w:szCs w:val="23"/>
          <w:lang w:val="nn-NO"/>
        </w:rPr>
      </w:pPr>
    </w:p>
    <w:p w14:paraId="0E229CD7" w14:textId="77777777" w:rsidR="0053272A" w:rsidRPr="005F2E7E" w:rsidRDefault="00000000">
      <w:pPr>
        <w:spacing w:line="240" w:lineRule="auto"/>
        <w:ind w:left="0" w:hanging="2"/>
        <w:rPr>
          <w:rFonts w:ascii="Helvetica Neue" w:eastAsia="Helvetica Neue" w:hAnsi="Helvetica Neue" w:cs="Helvetica Neue"/>
          <w:b/>
          <w:bCs/>
          <w:i/>
          <w:iCs/>
          <w:color w:val="333333"/>
          <w:sz w:val="23"/>
          <w:szCs w:val="23"/>
          <w:lang w:val="nn-NO"/>
        </w:rPr>
      </w:pPr>
      <w:r w:rsidRPr="005F2E7E">
        <w:rPr>
          <w:b/>
          <w:bCs/>
          <w:sz w:val="23"/>
          <w:szCs w:val="23"/>
          <w:lang w:val="nn-NO"/>
        </w:rPr>
        <w:lastRenderedPageBreak/>
        <w:t xml:space="preserve">Opplæringsloven § 12-4 </w:t>
      </w:r>
      <w:r w:rsidRPr="005F2E7E">
        <w:rPr>
          <w:rFonts w:ascii="Helvetica Neue" w:eastAsia="Helvetica Neue" w:hAnsi="Helvetica Neue" w:cs="Helvetica Neue"/>
          <w:color w:val="333333"/>
          <w:sz w:val="23"/>
          <w:szCs w:val="23"/>
          <w:lang w:val="nn-NO"/>
        </w:rPr>
        <w:br/>
      </w:r>
      <w:r w:rsidRPr="005F2E7E">
        <w:rPr>
          <w:rFonts w:ascii="Helvetica Neue" w:eastAsia="Helvetica Neue" w:hAnsi="Helvetica Neue" w:cs="Helvetica Neue"/>
          <w:b/>
          <w:bCs/>
          <w:i/>
          <w:iCs/>
          <w:color w:val="333333"/>
          <w:sz w:val="23"/>
          <w:szCs w:val="23"/>
          <w:lang w:val="nn-NO"/>
        </w:rPr>
        <w:t>Plikt til å sikre eit trygt og godt psykososialt skolemiljø (aktivitetsplikt og dokumentasjonsplikt)</w:t>
      </w:r>
    </w:p>
    <w:p w14:paraId="60E79003" w14:textId="77777777" w:rsidR="0053272A" w:rsidRPr="005F2E7E" w:rsidRDefault="00000000">
      <w:pPr>
        <w:shd w:val="clear" w:color="auto" w:fill="FFFFFF"/>
        <w:spacing w:before="220" w:after="0" w:line="240" w:lineRule="auto"/>
        <w:ind w:left="0" w:hanging="2"/>
        <w:rPr>
          <w:rFonts w:ascii="Helvetica Neue" w:eastAsia="Helvetica Neue" w:hAnsi="Helvetica Neue" w:cs="Helvetica Neue"/>
          <w:color w:val="333333"/>
          <w:sz w:val="23"/>
          <w:szCs w:val="23"/>
          <w:lang w:val="nn-NO"/>
        </w:rPr>
      </w:pPr>
      <w:r w:rsidRPr="005F2E7E">
        <w:rPr>
          <w:rFonts w:ascii="Helvetica Neue" w:eastAsia="Helvetica Neue" w:hAnsi="Helvetica Neue" w:cs="Helvetica Neue"/>
          <w:color w:val="333333"/>
          <w:sz w:val="23"/>
          <w:szCs w:val="23"/>
          <w:lang w:val="nn-NO"/>
        </w:rPr>
        <w:t>Alle som arbeider på skolen, skal følgje med på korleis elevane har det, og om mogleg gripe inn dersom nokon krenkjer ein elev.</w:t>
      </w:r>
    </w:p>
    <w:p w14:paraId="2E8CADDD" w14:textId="77777777" w:rsidR="0053272A" w:rsidRPr="005F2E7E" w:rsidRDefault="00000000">
      <w:pPr>
        <w:shd w:val="clear" w:color="auto" w:fill="FFFFFF"/>
        <w:spacing w:before="220" w:after="0" w:line="240" w:lineRule="auto"/>
        <w:ind w:left="0" w:hanging="2"/>
        <w:rPr>
          <w:rFonts w:ascii="Helvetica Neue" w:eastAsia="Helvetica Neue" w:hAnsi="Helvetica Neue" w:cs="Helvetica Neue"/>
          <w:color w:val="333333"/>
          <w:sz w:val="23"/>
          <w:szCs w:val="23"/>
          <w:lang w:val="nn-NO"/>
        </w:rPr>
      </w:pPr>
      <w:r w:rsidRPr="005F2E7E">
        <w:rPr>
          <w:rFonts w:ascii="Helvetica Neue" w:eastAsia="Helvetica Neue" w:hAnsi="Helvetica Neue" w:cs="Helvetica Neue"/>
          <w:color w:val="333333"/>
          <w:sz w:val="23"/>
          <w:szCs w:val="23"/>
          <w:lang w:val="nn-NO"/>
        </w:rPr>
        <w:t>Alle som arbeider på skolen, skal melde frå til rektor dersom dei får mistanke om eller kjennskap til at ein elev ikkje har eit trygt og godt skolemiljø. Det gjeld også når ein elev seier sjølv at ho eller han ikkje har det trygt og godt. Skolen skal snarast undersøkje saka og rette opp situasjonen med eigna tiltak. Rektor skal melde frå til kommunen eller fylkeskommunen i alvorlege tilfelle.</w:t>
      </w:r>
    </w:p>
    <w:p w14:paraId="65F6CAE7" w14:textId="77777777" w:rsidR="0053272A" w:rsidRDefault="00000000">
      <w:pPr>
        <w:shd w:val="clear" w:color="auto" w:fill="FFFFFF"/>
        <w:spacing w:before="220" w:after="0" w:line="240" w:lineRule="auto"/>
        <w:ind w:left="0" w:hanging="2"/>
        <w:rPr>
          <w:rFonts w:ascii="Helvetica Neue" w:eastAsia="Helvetica Neue" w:hAnsi="Helvetica Neue" w:cs="Helvetica Neue"/>
          <w:color w:val="333333"/>
          <w:sz w:val="23"/>
          <w:szCs w:val="23"/>
        </w:rPr>
      </w:pPr>
      <w:r w:rsidRPr="005F2E7E">
        <w:rPr>
          <w:rFonts w:ascii="Helvetica Neue" w:eastAsia="Helvetica Neue" w:hAnsi="Helvetica Neue" w:cs="Helvetica Neue"/>
          <w:color w:val="333333"/>
          <w:sz w:val="23"/>
          <w:szCs w:val="23"/>
          <w:lang w:val="nn-NO"/>
        </w:rPr>
        <w:t xml:space="preserve">Skolen skal lage ein skriftleg plan for tiltaka i ei sak. </w:t>
      </w:r>
      <w:r>
        <w:rPr>
          <w:rFonts w:ascii="Helvetica Neue" w:eastAsia="Helvetica Neue" w:hAnsi="Helvetica Neue" w:cs="Helvetica Neue"/>
          <w:color w:val="333333"/>
          <w:sz w:val="23"/>
          <w:szCs w:val="23"/>
        </w:rPr>
        <w:t>I planen skal det stå</w:t>
      </w:r>
    </w:p>
    <w:tbl>
      <w:tblPr>
        <w:tblStyle w:val="a4"/>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10"/>
        <w:gridCol w:w="8310"/>
      </w:tblGrid>
      <w:tr w:rsidR="0053272A" w:rsidRPr="005F2E7E" w14:paraId="73025065" w14:textId="77777777">
        <w:trPr>
          <w:trHeight w:val="270"/>
        </w:trPr>
        <w:tc>
          <w:tcPr>
            <w:tcW w:w="510" w:type="dxa"/>
            <w:tcBorders>
              <w:top w:val="nil"/>
              <w:left w:val="nil"/>
              <w:bottom w:val="nil"/>
              <w:right w:val="nil"/>
            </w:tcBorders>
            <w:tcMar>
              <w:top w:w="0" w:type="dxa"/>
              <w:left w:w="40" w:type="dxa"/>
              <w:bottom w:w="0" w:type="dxa"/>
              <w:right w:w="40" w:type="dxa"/>
            </w:tcMar>
          </w:tcPr>
          <w:p w14:paraId="47D2F508" w14:textId="77777777" w:rsidR="0053272A" w:rsidRDefault="00000000">
            <w:pPr>
              <w:spacing w:after="0" w:line="240" w:lineRule="auto"/>
              <w:ind w:left="0" w:hanging="2"/>
              <w:jc w:val="right"/>
              <w:rPr>
                <w:rFonts w:ascii="Helvetica Neue" w:eastAsia="Helvetica Neue" w:hAnsi="Helvetica Neue" w:cs="Helvetica Neue"/>
                <w:color w:val="333333"/>
                <w:sz w:val="23"/>
                <w:szCs w:val="23"/>
              </w:rPr>
            </w:pPr>
            <w:r>
              <w:rPr>
                <w:rFonts w:ascii="Helvetica Neue" w:eastAsia="Helvetica Neue" w:hAnsi="Helvetica Neue" w:cs="Helvetica Neue"/>
                <w:color w:val="333333"/>
                <w:sz w:val="23"/>
                <w:szCs w:val="23"/>
              </w:rPr>
              <w:t>a.</w:t>
            </w:r>
          </w:p>
        </w:tc>
        <w:tc>
          <w:tcPr>
            <w:tcW w:w="8310" w:type="dxa"/>
            <w:tcBorders>
              <w:top w:val="nil"/>
              <w:left w:val="nil"/>
              <w:bottom w:val="nil"/>
              <w:right w:val="nil"/>
            </w:tcBorders>
            <w:tcMar>
              <w:top w:w="0" w:type="dxa"/>
              <w:left w:w="40" w:type="dxa"/>
              <w:bottom w:w="0" w:type="dxa"/>
              <w:right w:w="40" w:type="dxa"/>
            </w:tcMar>
          </w:tcPr>
          <w:p w14:paraId="030F0A14" w14:textId="77777777" w:rsidR="0053272A" w:rsidRPr="005F2E7E" w:rsidRDefault="00000000">
            <w:pPr>
              <w:spacing w:after="0" w:line="240" w:lineRule="auto"/>
              <w:ind w:left="0" w:hanging="2"/>
              <w:rPr>
                <w:rFonts w:ascii="Helvetica Neue" w:eastAsia="Helvetica Neue" w:hAnsi="Helvetica Neue" w:cs="Helvetica Neue"/>
                <w:color w:val="333333"/>
                <w:sz w:val="23"/>
                <w:szCs w:val="23"/>
                <w:lang w:val="nn-NO"/>
              </w:rPr>
            </w:pPr>
            <w:r w:rsidRPr="005F2E7E">
              <w:rPr>
                <w:rFonts w:ascii="Helvetica Neue" w:eastAsia="Helvetica Neue" w:hAnsi="Helvetica Neue" w:cs="Helvetica Neue"/>
                <w:color w:val="333333"/>
                <w:sz w:val="23"/>
                <w:szCs w:val="23"/>
                <w:lang w:val="nn-NO"/>
              </w:rPr>
              <w:t>kva problem tiltaka skal løyse</w:t>
            </w:r>
          </w:p>
        </w:tc>
      </w:tr>
    </w:tbl>
    <w:p w14:paraId="3AD31633" w14:textId="77777777" w:rsidR="0053272A" w:rsidRPr="005F2E7E" w:rsidRDefault="0053272A">
      <w:pPr>
        <w:spacing w:line="240" w:lineRule="auto"/>
        <w:ind w:left="0" w:hanging="2"/>
        <w:rPr>
          <w:rFonts w:ascii="Helvetica Neue" w:eastAsia="Helvetica Neue" w:hAnsi="Helvetica Neue" w:cs="Helvetica Neue"/>
          <w:color w:val="333333"/>
          <w:sz w:val="23"/>
          <w:szCs w:val="23"/>
          <w:lang w:val="nn-NO"/>
        </w:rPr>
      </w:pPr>
    </w:p>
    <w:tbl>
      <w:tblPr>
        <w:tblStyle w:val="a5"/>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10"/>
        <w:gridCol w:w="8310"/>
      </w:tblGrid>
      <w:tr w:rsidR="0053272A" w:rsidRPr="005F2E7E" w14:paraId="685A8ABC" w14:textId="77777777">
        <w:trPr>
          <w:trHeight w:val="270"/>
        </w:trPr>
        <w:tc>
          <w:tcPr>
            <w:tcW w:w="510" w:type="dxa"/>
            <w:tcBorders>
              <w:top w:val="nil"/>
              <w:left w:val="nil"/>
              <w:bottom w:val="nil"/>
              <w:right w:val="nil"/>
            </w:tcBorders>
            <w:tcMar>
              <w:top w:w="0" w:type="dxa"/>
              <w:left w:w="40" w:type="dxa"/>
              <w:bottom w:w="0" w:type="dxa"/>
              <w:right w:w="40" w:type="dxa"/>
            </w:tcMar>
          </w:tcPr>
          <w:p w14:paraId="4F077579" w14:textId="77777777" w:rsidR="0053272A" w:rsidRDefault="00000000">
            <w:pPr>
              <w:spacing w:after="0" w:line="240" w:lineRule="auto"/>
              <w:ind w:left="0" w:hanging="2"/>
              <w:jc w:val="right"/>
              <w:rPr>
                <w:rFonts w:ascii="Helvetica Neue" w:eastAsia="Helvetica Neue" w:hAnsi="Helvetica Neue" w:cs="Helvetica Neue"/>
                <w:color w:val="333333"/>
                <w:sz w:val="23"/>
                <w:szCs w:val="23"/>
              </w:rPr>
            </w:pPr>
            <w:r>
              <w:rPr>
                <w:rFonts w:ascii="Helvetica Neue" w:eastAsia="Helvetica Neue" w:hAnsi="Helvetica Neue" w:cs="Helvetica Neue"/>
                <w:color w:val="333333"/>
                <w:sz w:val="23"/>
                <w:szCs w:val="23"/>
              </w:rPr>
              <w:t>b.</w:t>
            </w:r>
          </w:p>
        </w:tc>
        <w:tc>
          <w:tcPr>
            <w:tcW w:w="8310" w:type="dxa"/>
            <w:tcBorders>
              <w:top w:val="nil"/>
              <w:left w:val="nil"/>
              <w:bottom w:val="nil"/>
              <w:right w:val="nil"/>
            </w:tcBorders>
            <w:tcMar>
              <w:top w:w="0" w:type="dxa"/>
              <w:left w:w="40" w:type="dxa"/>
              <w:bottom w:w="0" w:type="dxa"/>
              <w:right w:w="40" w:type="dxa"/>
            </w:tcMar>
          </w:tcPr>
          <w:p w14:paraId="6C327FB7" w14:textId="77777777" w:rsidR="0053272A" w:rsidRPr="005F2E7E" w:rsidRDefault="00000000">
            <w:pPr>
              <w:spacing w:after="0" w:line="240" w:lineRule="auto"/>
              <w:ind w:left="0" w:hanging="2"/>
              <w:rPr>
                <w:rFonts w:ascii="Helvetica Neue" w:eastAsia="Helvetica Neue" w:hAnsi="Helvetica Neue" w:cs="Helvetica Neue"/>
                <w:color w:val="333333"/>
                <w:sz w:val="23"/>
                <w:szCs w:val="23"/>
                <w:lang w:val="nn-NO"/>
              </w:rPr>
            </w:pPr>
            <w:r w:rsidRPr="005F2E7E">
              <w:rPr>
                <w:rFonts w:ascii="Helvetica Neue" w:eastAsia="Helvetica Neue" w:hAnsi="Helvetica Neue" w:cs="Helvetica Neue"/>
                <w:color w:val="333333"/>
                <w:sz w:val="23"/>
                <w:szCs w:val="23"/>
                <w:lang w:val="nn-NO"/>
              </w:rPr>
              <w:t>kva tiltak skolen har planlagt</w:t>
            </w:r>
          </w:p>
        </w:tc>
      </w:tr>
    </w:tbl>
    <w:p w14:paraId="748946DB" w14:textId="77777777" w:rsidR="0053272A" w:rsidRPr="005F2E7E" w:rsidRDefault="0053272A">
      <w:pPr>
        <w:spacing w:line="240" w:lineRule="auto"/>
        <w:ind w:left="0" w:hanging="2"/>
        <w:rPr>
          <w:rFonts w:ascii="Helvetica Neue" w:eastAsia="Helvetica Neue" w:hAnsi="Helvetica Neue" w:cs="Helvetica Neue"/>
          <w:color w:val="333333"/>
          <w:sz w:val="23"/>
          <w:szCs w:val="23"/>
          <w:lang w:val="nn-NO"/>
        </w:rPr>
      </w:pPr>
    </w:p>
    <w:tbl>
      <w:tblPr>
        <w:tblStyle w:val="a6"/>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95"/>
        <w:gridCol w:w="8325"/>
      </w:tblGrid>
      <w:tr w:rsidR="0053272A" w14:paraId="4547CF6B" w14:textId="77777777">
        <w:trPr>
          <w:trHeight w:val="270"/>
        </w:trPr>
        <w:tc>
          <w:tcPr>
            <w:tcW w:w="495" w:type="dxa"/>
            <w:tcBorders>
              <w:top w:val="nil"/>
              <w:left w:val="nil"/>
              <w:bottom w:val="nil"/>
              <w:right w:val="nil"/>
            </w:tcBorders>
            <w:tcMar>
              <w:top w:w="0" w:type="dxa"/>
              <w:left w:w="40" w:type="dxa"/>
              <w:bottom w:w="0" w:type="dxa"/>
              <w:right w:w="40" w:type="dxa"/>
            </w:tcMar>
          </w:tcPr>
          <w:p w14:paraId="5170235D" w14:textId="77777777" w:rsidR="0053272A" w:rsidRDefault="00000000">
            <w:pPr>
              <w:spacing w:after="0" w:line="240" w:lineRule="auto"/>
              <w:ind w:left="0" w:hanging="2"/>
              <w:jc w:val="right"/>
              <w:rPr>
                <w:rFonts w:ascii="Helvetica Neue" w:eastAsia="Helvetica Neue" w:hAnsi="Helvetica Neue" w:cs="Helvetica Neue"/>
                <w:color w:val="333333"/>
                <w:sz w:val="23"/>
                <w:szCs w:val="23"/>
              </w:rPr>
            </w:pPr>
            <w:r>
              <w:rPr>
                <w:rFonts w:ascii="Helvetica Neue" w:eastAsia="Helvetica Neue" w:hAnsi="Helvetica Neue" w:cs="Helvetica Neue"/>
                <w:color w:val="333333"/>
                <w:sz w:val="23"/>
                <w:szCs w:val="23"/>
              </w:rPr>
              <w:t>c.</w:t>
            </w:r>
          </w:p>
        </w:tc>
        <w:tc>
          <w:tcPr>
            <w:tcW w:w="8325" w:type="dxa"/>
            <w:tcBorders>
              <w:top w:val="nil"/>
              <w:left w:val="nil"/>
              <w:bottom w:val="nil"/>
              <w:right w:val="nil"/>
            </w:tcBorders>
            <w:tcMar>
              <w:top w:w="0" w:type="dxa"/>
              <w:left w:w="40" w:type="dxa"/>
              <w:bottom w:w="0" w:type="dxa"/>
              <w:right w:w="40" w:type="dxa"/>
            </w:tcMar>
          </w:tcPr>
          <w:p w14:paraId="56097E86" w14:textId="77777777" w:rsidR="0053272A" w:rsidRDefault="00000000">
            <w:pPr>
              <w:spacing w:after="0" w:line="240" w:lineRule="auto"/>
              <w:ind w:left="0" w:hanging="2"/>
              <w:rPr>
                <w:rFonts w:ascii="Helvetica Neue" w:eastAsia="Helvetica Neue" w:hAnsi="Helvetica Neue" w:cs="Helvetica Neue"/>
                <w:color w:val="333333"/>
                <w:sz w:val="23"/>
                <w:szCs w:val="23"/>
              </w:rPr>
            </w:pPr>
            <w:r>
              <w:rPr>
                <w:rFonts w:ascii="Helvetica Neue" w:eastAsia="Helvetica Neue" w:hAnsi="Helvetica Neue" w:cs="Helvetica Neue"/>
                <w:color w:val="333333"/>
                <w:sz w:val="23"/>
                <w:szCs w:val="23"/>
              </w:rPr>
              <w:t xml:space="preserve">når tiltaka skal </w:t>
            </w:r>
            <w:proofErr w:type="spellStart"/>
            <w:r>
              <w:rPr>
                <w:rFonts w:ascii="Helvetica Neue" w:eastAsia="Helvetica Neue" w:hAnsi="Helvetica Neue" w:cs="Helvetica Neue"/>
                <w:color w:val="333333"/>
                <w:sz w:val="23"/>
                <w:szCs w:val="23"/>
              </w:rPr>
              <w:t>gjennomførast</w:t>
            </w:r>
            <w:proofErr w:type="spellEnd"/>
          </w:p>
        </w:tc>
      </w:tr>
    </w:tbl>
    <w:p w14:paraId="6EED158F" w14:textId="77777777" w:rsidR="0053272A" w:rsidRDefault="0053272A">
      <w:pPr>
        <w:spacing w:line="240" w:lineRule="auto"/>
        <w:ind w:left="0" w:hanging="2"/>
        <w:rPr>
          <w:rFonts w:ascii="Helvetica Neue" w:eastAsia="Helvetica Neue" w:hAnsi="Helvetica Neue" w:cs="Helvetica Neue"/>
          <w:color w:val="333333"/>
          <w:sz w:val="23"/>
          <w:szCs w:val="23"/>
        </w:rPr>
      </w:pPr>
    </w:p>
    <w:tbl>
      <w:tblPr>
        <w:tblStyle w:val="a7"/>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10"/>
        <w:gridCol w:w="8310"/>
      </w:tblGrid>
      <w:tr w:rsidR="0053272A" w14:paraId="202E37C0" w14:textId="77777777">
        <w:trPr>
          <w:trHeight w:val="270"/>
        </w:trPr>
        <w:tc>
          <w:tcPr>
            <w:tcW w:w="510" w:type="dxa"/>
            <w:tcBorders>
              <w:top w:val="nil"/>
              <w:left w:val="nil"/>
              <w:bottom w:val="nil"/>
              <w:right w:val="nil"/>
            </w:tcBorders>
            <w:tcMar>
              <w:top w:w="0" w:type="dxa"/>
              <w:left w:w="40" w:type="dxa"/>
              <w:bottom w:w="0" w:type="dxa"/>
              <w:right w:w="40" w:type="dxa"/>
            </w:tcMar>
          </w:tcPr>
          <w:p w14:paraId="1860F90D" w14:textId="77777777" w:rsidR="0053272A" w:rsidRDefault="00000000">
            <w:pPr>
              <w:spacing w:after="0" w:line="240" w:lineRule="auto"/>
              <w:ind w:left="0" w:hanging="2"/>
              <w:jc w:val="right"/>
              <w:rPr>
                <w:rFonts w:ascii="Helvetica Neue" w:eastAsia="Helvetica Neue" w:hAnsi="Helvetica Neue" w:cs="Helvetica Neue"/>
                <w:color w:val="333333"/>
                <w:sz w:val="23"/>
                <w:szCs w:val="23"/>
              </w:rPr>
            </w:pPr>
            <w:r>
              <w:rPr>
                <w:rFonts w:ascii="Helvetica Neue" w:eastAsia="Helvetica Neue" w:hAnsi="Helvetica Neue" w:cs="Helvetica Neue"/>
                <w:color w:val="333333"/>
                <w:sz w:val="23"/>
                <w:szCs w:val="23"/>
              </w:rPr>
              <w:t>d.</w:t>
            </w:r>
          </w:p>
        </w:tc>
        <w:tc>
          <w:tcPr>
            <w:tcW w:w="8310" w:type="dxa"/>
            <w:tcBorders>
              <w:top w:val="nil"/>
              <w:left w:val="nil"/>
              <w:bottom w:val="nil"/>
              <w:right w:val="nil"/>
            </w:tcBorders>
            <w:tcMar>
              <w:top w:w="0" w:type="dxa"/>
              <w:left w:w="40" w:type="dxa"/>
              <w:bottom w:w="0" w:type="dxa"/>
              <w:right w:w="40" w:type="dxa"/>
            </w:tcMar>
          </w:tcPr>
          <w:p w14:paraId="5B3F22FD" w14:textId="77777777" w:rsidR="0053272A" w:rsidRDefault="00000000">
            <w:pPr>
              <w:spacing w:after="0" w:line="240" w:lineRule="auto"/>
              <w:ind w:left="0" w:hanging="2"/>
              <w:rPr>
                <w:rFonts w:ascii="Helvetica Neue" w:eastAsia="Helvetica Neue" w:hAnsi="Helvetica Neue" w:cs="Helvetica Neue"/>
                <w:color w:val="333333"/>
                <w:sz w:val="23"/>
                <w:szCs w:val="23"/>
              </w:rPr>
            </w:pPr>
            <w:r>
              <w:rPr>
                <w:rFonts w:ascii="Helvetica Neue" w:eastAsia="Helvetica Neue" w:hAnsi="Helvetica Neue" w:cs="Helvetica Neue"/>
                <w:color w:val="333333"/>
                <w:sz w:val="23"/>
                <w:szCs w:val="23"/>
              </w:rPr>
              <w:t>kven som skal gjennomføre tiltaka</w:t>
            </w:r>
          </w:p>
        </w:tc>
      </w:tr>
    </w:tbl>
    <w:p w14:paraId="281D938C" w14:textId="77777777" w:rsidR="0053272A" w:rsidRDefault="0053272A">
      <w:pPr>
        <w:spacing w:line="240" w:lineRule="auto"/>
        <w:ind w:left="0" w:hanging="2"/>
        <w:rPr>
          <w:rFonts w:ascii="Helvetica Neue" w:eastAsia="Helvetica Neue" w:hAnsi="Helvetica Neue" w:cs="Helvetica Neue"/>
          <w:color w:val="333333"/>
          <w:sz w:val="23"/>
          <w:szCs w:val="23"/>
        </w:rPr>
      </w:pPr>
    </w:p>
    <w:tbl>
      <w:tblPr>
        <w:tblStyle w:val="a8"/>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10"/>
        <w:gridCol w:w="8310"/>
      </w:tblGrid>
      <w:tr w:rsidR="0053272A" w14:paraId="07F6C57E" w14:textId="77777777">
        <w:trPr>
          <w:trHeight w:val="270"/>
        </w:trPr>
        <w:tc>
          <w:tcPr>
            <w:tcW w:w="510" w:type="dxa"/>
            <w:tcBorders>
              <w:top w:val="nil"/>
              <w:left w:val="nil"/>
              <w:bottom w:val="nil"/>
              <w:right w:val="nil"/>
            </w:tcBorders>
            <w:tcMar>
              <w:top w:w="0" w:type="dxa"/>
              <w:left w:w="40" w:type="dxa"/>
              <w:bottom w:w="0" w:type="dxa"/>
              <w:right w:w="40" w:type="dxa"/>
            </w:tcMar>
          </w:tcPr>
          <w:p w14:paraId="11B230B0" w14:textId="77777777" w:rsidR="0053272A" w:rsidRDefault="00000000">
            <w:pPr>
              <w:spacing w:after="0" w:line="240" w:lineRule="auto"/>
              <w:ind w:left="0" w:hanging="2"/>
              <w:jc w:val="right"/>
              <w:rPr>
                <w:rFonts w:ascii="Helvetica Neue" w:eastAsia="Helvetica Neue" w:hAnsi="Helvetica Neue" w:cs="Helvetica Neue"/>
                <w:color w:val="333333"/>
                <w:sz w:val="23"/>
                <w:szCs w:val="23"/>
              </w:rPr>
            </w:pPr>
            <w:r>
              <w:rPr>
                <w:rFonts w:ascii="Helvetica Neue" w:eastAsia="Helvetica Neue" w:hAnsi="Helvetica Neue" w:cs="Helvetica Neue"/>
                <w:color w:val="333333"/>
                <w:sz w:val="23"/>
                <w:szCs w:val="23"/>
              </w:rPr>
              <w:t>e.</w:t>
            </w:r>
          </w:p>
        </w:tc>
        <w:tc>
          <w:tcPr>
            <w:tcW w:w="8310" w:type="dxa"/>
            <w:tcBorders>
              <w:top w:val="nil"/>
              <w:left w:val="nil"/>
              <w:bottom w:val="nil"/>
              <w:right w:val="nil"/>
            </w:tcBorders>
            <w:tcMar>
              <w:top w:w="0" w:type="dxa"/>
              <w:left w:w="40" w:type="dxa"/>
              <w:bottom w:w="0" w:type="dxa"/>
              <w:right w:w="40" w:type="dxa"/>
            </w:tcMar>
          </w:tcPr>
          <w:p w14:paraId="7C0286B5" w14:textId="77777777" w:rsidR="0053272A" w:rsidRDefault="00000000">
            <w:pPr>
              <w:spacing w:after="0" w:line="240" w:lineRule="auto"/>
              <w:ind w:left="0" w:hanging="2"/>
              <w:rPr>
                <w:rFonts w:ascii="Helvetica Neue" w:eastAsia="Helvetica Neue" w:hAnsi="Helvetica Neue" w:cs="Helvetica Neue"/>
                <w:color w:val="333333"/>
                <w:sz w:val="23"/>
                <w:szCs w:val="23"/>
              </w:rPr>
            </w:pPr>
            <w:r>
              <w:rPr>
                <w:rFonts w:ascii="Helvetica Neue" w:eastAsia="Helvetica Neue" w:hAnsi="Helvetica Neue" w:cs="Helvetica Neue"/>
                <w:color w:val="333333"/>
                <w:sz w:val="23"/>
                <w:szCs w:val="23"/>
              </w:rPr>
              <w:t xml:space="preserve">når tiltaka skal </w:t>
            </w:r>
            <w:proofErr w:type="spellStart"/>
            <w:r>
              <w:rPr>
                <w:rFonts w:ascii="Helvetica Neue" w:eastAsia="Helvetica Neue" w:hAnsi="Helvetica Neue" w:cs="Helvetica Neue"/>
                <w:color w:val="333333"/>
                <w:sz w:val="23"/>
                <w:szCs w:val="23"/>
              </w:rPr>
              <w:t>evaluerast</w:t>
            </w:r>
            <w:proofErr w:type="spellEnd"/>
          </w:p>
        </w:tc>
      </w:tr>
    </w:tbl>
    <w:p w14:paraId="21033071" w14:textId="77777777" w:rsidR="0053272A" w:rsidRDefault="00000000">
      <w:pPr>
        <w:shd w:val="clear" w:color="auto" w:fill="FFFFFF"/>
        <w:spacing w:before="220" w:after="0" w:line="240" w:lineRule="auto"/>
        <w:ind w:left="0" w:hanging="2"/>
        <w:rPr>
          <w:rFonts w:ascii="Helvetica Neue" w:eastAsia="Helvetica Neue" w:hAnsi="Helvetica Neue" w:cs="Helvetica Neue"/>
          <w:color w:val="333333"/>
          <w:sz w:val="23"/>
          <w:szCs w:val="23"/>
        </w:rPr>
      </w:pPr>
      <w:r>
        <w:rPr>
          <w:rFonts w:ascii="Helvetica Neue" w:eastAsia="Helvetica Neue" w:hAnsi="Helvetica Neue" w:cs="Helvetica Neue"/>
          <w:color w:val="333333"/>
          <w:sz w:val="23"/>
          <w:szCs w:val="23"/>
        </w:rPr>
        <w:t>Skolen skal dokumentere kva som blir gjort for å oppfylle aktivitetsplikta etter første til andre ledd, i den forma og det omfanget som er nødvendig.</w:t>
      </w:r>
    </w:p>
    <w:p w14:paraId="12662556" w14:textId="77777777" w:rsidR="0053272A" w:rsidRDefault="0053272A">
      <w:pPr>
        <w:spacing w:line="240" w:lineRule="auto"/>
        <w:ind w:left="0" w:hanging="2"/>
        <w:rPr>
          <w:rFonts w:ascii="Helvetica Neue" w:eastAsia="Helvetica Neue" w:hAnsi="Helvetica Neue" w:cs="Helvetica Neue"/>
          <w:color w:val="333333"/>
          <w:sz w:val="23"/>
          <w:szCs w:val="23"/>
        </w:rPr>
      </w:pPr>
    </w:p>
    <w:p w14:paraId="73B31640" w14:textId="77777777" w:rsidR="0053272A" w:rsidRDefault="00000000">
      <w:pPr>
        <w:numPr>
          <w:ilvl w:val="0"/>
          <w:numId w:val="2"/>
        </w:numPr>
        <w:spacing w:line="240" w:lineRule="auto"/>
        <w:ind w:left="0" w:hanging="2"/>
        <w:rPr>
          <w:sz w:val="23"/>
          <w:szCs w:val="23"/>
        </w:rPr>
      </w:pPr>
      <w:r>
        <w:rPr>
          <w:b/>
          <w:bCs/>
          <w:sz w:val="23"/>
          <w:szCs w:val="23"/>
        </w:rPr>
        <w:t xml:space="preserve">Fra forvaltningsloven </w:t>
      </w:r>
    </w:p>
    <w:p w14:paraId="3869966D" w14:textId="77777777" w:rsidR="0053272A" w:rsidRDefault="00000000">
      <w:pPr>
        <w:numPr>
          <w:ilvl w:val="1"/>
          <w:numId w:val="2"/>
        </w:numPr>
        <w:spacing w:line="240" w:lineRule="auto"/>
        <w:ind w:left="0" w:hanging="2"/>
        <w:rPr>
          <w:sz w:val="23"/>
          <w:szCs w:val="23"/>
        </w:rPr>
      </w:pPr>
      <w:r>
        <w:rPr>
          <w:sz w:val="23"/>
          <w:szCs w:val="23"/>
        </w:rPr>
        <w:t>vedtak, en avgjørelse som treffes under utøving av offentlig myndighet og som generelt eller konkret er bestemmende for rettigheter eller plikter til private personer (enkeltpersoner eller andre private rettssubjekter);</w:t>
      </w:r>
    </w:p>
    <w:p w14:paraId="45BCB322" w14:textId="77777777" w:rsidR="0053272A" w:rsidRDefault="00000000">
      <w:pPr>
        <w:numPr>
          <w:ilvl w:val="1"/>
          <w:numId w:val="2"/>
        </w:numPr>
        <w:spacing w:line="240" w:lineRule="auto"/>
        <w:ind w:left="0" w:hanging="2"/>
        <w:rPr>
          <w:sz w:val="23"/>
          <w:szCs w:val="23"/>
        </w:rPr>
      </w:pPr>
      <w:r>
        <w:rPr>
          <w:sz w:val="23"/>
          <w:szCs w:val="23"/>
        </w:rPr>
        <w:t>enkeltvedtak, et vedtak som gjelder rettigheter eller plikter til en eller flere bestemte personer;</w:t>
      </w:r>
    </w:p>
    <w:p w14:paraId="7330E987" w14:textId="77777777" w:rsidR="0053272A" w:rsidRDefault="0053272A">
      <w:pPr>
        <w:ind w:left="0" w:hanging="2"/>
      </w:pPr>
    </w:p>
    <w:p w14:paraId="367BD981" w14:textId="77777777" w:rsidR="0053272A" w:rsidRDefault="0053272A">
      <w:pPr>
        <w:ind w:left="0" w:hanging="2"/>
      </w:pPr>
    </w:p>
    <w:p w14:paraId="4853EE46" w14:textId="77777777" w:rsidR="0053272A" w:rsidRDefault="0053272A">
      <w:pPr>
        <w:ind w:left="0" w:hanging="2"/>
      </w:pPr>
    </w:p>
    <w:p w14:paraId="56E8C70C" w14:textId="77777777" w:rsidR="0053272A" w:rsidRDefault="0053272A">
      <w:pPr>
        <w:ind w:left="0" w:hanging="2"/>
      </w:pPr>
    </w:p>
    <w:p w14:paraId="3B290C79" w14:textId="77777777" w:rsidR="0053272A" w:rsidRDefault="00000000">
      <w:pPr>
        <w:ind w:left="0" w:hanging="2"/>
      </w:pPr>
      <w:r>
        <w:t>Sædalen skole august 2025                                                                         Birgitte Leirhol, Rektor</w:t>
      </w:r>
    </w:p>
    <w:sectPr w:rsidR="0053272A">
      <w:footerReference w:type="default" r:id="rId10"/>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6400E" w14:textId="77777777" w:rsidR="00EF1325" w:rsidRDefault="00EF1325">
      <w:pPr>
        <w:spacing w:after="0" w:line="240" w:lineRule="auto"/>
        <w:ind w:left="0" w:hanging="2"/>
      </w:pPr>
      <w:r>
        <w:separator/>
      </w:r>
    </w:p>
  </w:endnote>
  <w:endnote w:type="continuationSeparator" w:id="0">
    <w:p w14:paraId="79869475" w14:textId="77777777" w:rsidR="00EF1325" w:rsidRDefault="00EF1325">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embedRegular r:id="rId1" w:fontKey="{E93BD99E-16F9-4F49-9D34-B69FA167ED3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1197E28-F511-4C98-B4D7-9B55EE0A6172}"/>
    <w:embedBold r:id="rId3" w:fontKey="{CE50BFF1-FE84-46ED-9E95-1BA40E2CFDCA}"/>
    <w:embedItalic r:id="rId4" w:fontKey="{BA017036-60ED-4F8E-B17E-DBFA7B2250CB}"/>
    <w:embedBoldItalic r:id="rId5" w:fontKey="{D3FED00F-88D1-4D87-AF09-38999DA48993}"/>
  </w:font>
  <w:font w:name="Cambria">
    <w:panose1 w:val="02040503050406030204"/>
    <w:charset w:val="00"/>
    <w:family w:val="roman"/>
    <w:pitch w:val="variable"/>
    <w:sig w:usb0="E00006FF" w:usb1="420024FF" w:usb2="02000000" w:usb3="00000000" w:csb0="0000019F" w:csb1="00000000"/>
    <w:embedRegular r:id="rId6" w:fontKey="{55AC7A59-FA31-488E-A2DA-F96A2232C87B}"/>
    <w:embedBold r:id="rId7" w:fontKey="{20895C64-9657-4A3B-8B6F-64495CE83742}"/>
    <w:embedItalic r:id="rId8" w:fontKey="{FEAED5B2-F70B-4C8E-A386-25CA1728616D}"/>
    <w:embedBoldItalic r:id="rId9" w:fontKey="{B68C42FD-8FC0-4EC1-B046-49264DB354C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0" w:fontKey="{FC9A226B-60EE-4989-B86E-3AD1914A11FC}"/>
  </w:font>
  <w:font w:name="Georgia">
    <w:panose1 w:val="02040502050405020303"/>
    <w:charset w:val="00"/>
    <w:family w:val="auto"/>
    <w:pitch w:val="default"/>
    <w:embedItalic r:id="rId11" w:fontKey="{824190A9-F9F5-47A3-BC22-4D76FA518B29}"/>
  </w:font>
  <w:font w:name="Helvetica Neue">
    <w:charset w:val="00"/>
    <w:family w:val="auto"/>
    <w:pitch w:val="default"/>
    <w:embedRegular r:id="rId12" w:fontKey="{A4597666-840B-46A6-BF22-B778AC9B6338}"/>
    <w:embedBoldItalic r:id="rId13" w:fontKey="{C140E1B8-FEF3-4AB0-B232-03D5D0A89A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0F72A" w14:textId="77777777" w:rsidR="0053272A" w:rsidRDefault="00000000">
    <w:pPr>
      <w:pBdr>
        <w:top w:val="nil"/>
        <w:left w:val="nil"/>
        <w:bottom w:val="nil"/>
        <w:right w:val="nil"/>
        <w:between w:val="nil"/>
      </w:pBdr>
      <w:tabs>
        <w:tab w:val="center" w:pos="4536"/>
        <w:tab w:val="right" w:pos="9072"/>
      </w:tabs>
      <w:ind w:left="0" w:hanging="2"/>
      <w:jc w:val="right"/>
      <w:rPr>
        <w:color w:val="000000"/>
      </w:rPr>
    </w:pPr>
    <w:r>
      <w:rPr>
        <w:color w:val="000000"/>
      </w:rPr>
      <w:fldChar w:fldCharType="begin"/>
    </w:r>
    <w:r>
      <w:rPr>
        <w:color w:val="000000"/>
      </w:rPr>
      <w:instrText>PAGE</w:instrText>
    </w:r>
    <w:r>
      <w:rPr>
        <w:color w:val="000000"/>
      </w:rPr>
      <w:fldChar w:fldCharType="separate"/>
    </w:r>
    <w:r w:rsidR="005F2E7E">
      <w:rPr>
        <w:noProof/>
        <w:color w:val="000000"/>
      </w:rPr>
      <w:t>2</w:t>
    </w:r>
    <w:r>
      <w:rPr>
        <w:color w:val="000000"/>
      </w:rPr>
      <w:fldChar w:fldCharType="end"/>
    </w:r>
  </w:p>
  <w:p w14:paraId="01E6B40B" w14:textId="77777777" w:rsidR="0053272A" w:rsidRDefault="0053272A">
    <w:pPr>
      <w:pBdr>
        <w:top w:val="nil"/>
        <w:left w:val="nil"/>
        <w:bottom w:val="nil"/>
        <w:right w:val="nil"/>
        <w:between w:val="nil"/>
      </w:pBdr>
      <w:tabs>
        <w:tab w:val="center" w:pos="4536"/>
        <w:tab w:val="right" w:pos="9072"/>
      </w:tabs>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A2539" w14:textId="77777777" w:rsidR="00EF1325" w:rsidRDefault="00EF1325">
      <w:pPr>
        <w:spacing w:after="0" w:line="240" w:lineRule="auto"/>
        <w:ind w:left="0" w:hanging="2"/>
      </w:pPr>
      <w:r>
        <w:separator/>
      </w:r>
    </w:p>
  </w:footnote>
  <w:footnote w:type="continuationSeparator" w:id="0">
    <w:p w14:paraId="04A2C7F9" w14:textId="77777777" w:rsidR="00EF1325" w:rsidRDefault="00EF1325">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94999"/>
    <w:multiLevelType w:val="multilevel"/>
    <w:tmpl w:val="6B32D18A"/>
    <w:lvl w:ilvl="0">
      <w:start w:val="1"/>
      <w:numFmt w:val="bullet"/>
      <w:lvlText w:val="●"/>
      <w:lvlJc w:val="left"/>
      <w:pPr>
        <w:ind w:left="720" w:hanging="360"/>
      </w:pPr>
      <w:rPr>
        <w:rFonts w:ascii="Noto Sans" w:eastAsia="Noto Sans" w:hAnsi="Noto Sans" w:cs="Noto San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w:eastAsia="Noto Sans" w:hAnsi="Noto Sans" w:cs="Noto Sans"/>
        <w:vertAlign w:val="baseline"/>
      </w:rPr>
    </w:lvl>
    <w:lvl w:ilvl="3">
      <w:start w:val="1"/>
      <w:numFmt w:val="bullet"/>
      <w:lvlText w:val="●"/>
      <w:lvlJc w:val="left"/>
      <w:pPr>
        <w:ind w:left="2880" w:hanging="360"/>
      </w:pPr>
      <w:rPr>
        <w:rFonts w:ascii="Noto Sans" w:eastAsia="Noto Sans" w:hAnsi="Noto Sans" w:cs="Noto San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w:eastAsia="Noto Sans" w:hAnsi="Noto Sans" w:cs="Noto Sans"/>
        <w:vertAlign w:val="baseline"/>
      </w:rPr>
    </w:lvl>
    <w:lvl w:ilvl="6">
      <w:start w:val="1"/>
      <w:numFmt w:val="bullet"/>
      <w:lvlText w:val="●"/>
      <w:lvlJc w:val="left"/>
      <w:pPr>
        <w:ind w:left="5040" w:hanging="360"/>
      </w:pPr>
      <w:rPr>
        <w:rFonts w:ascii="Noto Sans" w:eastAsia="Noto Sans" w:hAnsi="Noto Sans" w:cs="Noto San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w:eastAsia="Noto Sans" w:hAnsi="Noto Sans" w:cs="Noto Sans"/>
        <w:vertAlign w:val="baseline"/>
      </w:rPr>
    </w:lvl>
  </w:abstractNum>
  <w:abstractNum w:abstractNumId="1" w15:restartNumberingAfterBreak="0">
    <w:nsid w:val="2CB72966"/>
    <w:multiLevelType w:val="multilevel"/>
    <w:tmpl w:val="CB7CFF32"/>
    <w:lvl w:ilvl="0">
      <w:start w:val="1"/>
      <w:numFmt w:val="bullet"/>
      <w:lvlText w:val="●"/>
      <w:lvlJc w:val="left"/>
      <w:pPr>
        <w:ind w:left="720" w:hanging="360"/>
      </w:pPr>
      <w:rPr>
        <w:rFonts w:ascii="Noto Sans" w:eastAsia="Noto Sans" w:hAnsi="Noto Sans" w:cs="Noto San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w:eastAsia="Noto Sans" w:hAnsi="Noto Sans" w:cs="Noto Sans"/>
        <w:vertAlign w:val="baseline"/>
      </w:rPr>
    </w:lvl>
    <w:lvl w:ilvl="3">
      <w:start w:val="1"/>
      <w:numFmt w:val="bullet"/>
      <w:lvlText w:val="●"/>
      <w:lvlJc w:val="left"/>
      <w:pPr>
        <w:ind w:left="2880" w:hanging="360"/>
      </w:pPr>
      <w:rPr>
        <w:rFonts w:ascii="Noto Sans" w:eastAsia="Noto Sans" w:hAnsi="Noto Sans" w:cs="Noto San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w:eastAsia="Noto Sans" w:hAnsi="Noto Sans" w:cs="Noto Sans"/>
        <w:vertAlign w:val="baseline"/>
      </w:rPr>
    </w:lvl>
    <w:lvl w:ilvl="6">
      <w:start w:val="1"/>
      <w:numFmt w:val="bullet"/>
      <w:lvlText w:val="●"/>
      <w:lvlJc w:val="left"/>
      <w:pPr>
        <w:ind w:left="5040" w:hanging="360"/>
      </w:pPr>
      <w:rPr>
        <w:rFonts w:ascii="Noto Sans" w:eastAsia="Noto Sans" w:hAnsi="Noto Sans" w:cs="Noto San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w:eastAsia="Noto Sans" w:hAnsi="Noto Sans" w:cs="Noto Sans"/>
        <w:vertAlign w:val="baseline"/>
      </w:rPr>
    </w:lvl>
  </w:abstractNum>
  <w:num w:numId="1" w16cid:durableId="994067088">
    <w:abstractNumId w:val="1"/>
  </w:num>
  <w:num w:numId="2" w16cid:durableId="330525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72A"/>
    <w:rsid w:val="0045078B"/>
    <w:rsid w:val="0053272A"/>
    <w:rsid w:val="005F2E7E"/>
    <w:rsid w:val="00EF132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EC176"/>
  <w15:docId w15:val="{91237B88-1A1F-433C-94EB-AEB208A92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Overskrift1">
    <w:name w:val="heading 1"/>
    <w:basedOn w:val="Normal"/>
    <w:next w:val="Normal"/>
    <w:uiPriority w:val="9"/>
    <w:qFormat/>
    <w:pPr>
      <w:keepNext/>
      <w:spacing w:before="240" w:after="60"/>
    </w:pPr>
    <w:rPr>
      <w:rFonts w:ascii="Cambria" w:eastAsia="Times New Roman" w:hAnsi="Cambria" w:cs="Times New Roman"/>
      <w:b/>
      <w:bCs/>
      <w:kern w:val="32"/>
      <w:sz w:val="32"/>
      <w:szCs w:val="32"/>
    </w:rPr>
  </w:style>
  <w:style w:type="paragraph" w:styleId="Overskrift2">
    <w:name w:val="heading 2"/>
    <w:basedOn w:val="Normal"/>
    <w:next w:val="Normal"/>
    <w:uiPriority w:val="9"/>
    <w:semiHidden/>
    <w:unhideWhenUsed/>
    <w:qFormat/>
    <w:pPr>
      <w:keepNext/>
      <w:spacing w:before="240" w:after="60"/>
      <w:outlineLvl w:val="1"/>
    </w:pPr>
    <w:rPr>
      <w:rFonts w:ascii="Cambria" w:eastAsia="Times New Roman" w:hAnsi="Cambria" w:cs="Times New Roman"/>
      <w:b/>
      <w:bCs/>
      <w:i/>
      <w:iCs/>
      <w:sz w:val="28"/>
      <w:szCs w:val="28"/>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sz w:val="24"/>
      <w:szCs w:val="24"/>
    </w:rPr>
  </w:style>
  <w:style w:type="paragraph" w:styleId="Overskrift5">
    <w:name w:val="heading 5"/>
    <w:basedOn w:val="Normal"/>
    <w:next w:val="Normal"/>
    <w:uiPriority w:val="9"/>
    <w:semiHidden/>
    <w:unhideWhenUsed/>
    <w:qFormat/>
    <w:pPr>
      <w:keepNext/>
      <w:keepLines/>
      <w:spacing w:before="220" w:after="40"/>
      <w:outlineLvl w:val="4"/>
    </w:pPr>
    <w:rPr>
      <w:b/>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te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table" w:styleId="Tabellrutenett">
    <w:name w:val="Table Grid"/>
    <w:basedOn w:val="Vanligtabel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rPr>
      <w:rFonts w:ascii="Cambria" w:eastAsia="Times New Roman" w:hAnsi="Cambria" w:cs="Times New Roman"/>
      <w:b/>
      <w:bCs/>
      <w:w w:val="100"/>
      <w:kern w:val="32"/>
      <w:position w:val="-1"/>
      <w:sz w:val="32"/>
      <w:szCs w:val="32"/>
      <w:effect w:val="none"/>
      <w:vertAlign w:val="baseline"/>
      <w:cs w:val="0"/>
      <w:em w:val="none"/>
      <w:lang w:eastAsia="en-US"/>
    </w:rPr>
  </w:style>
  <w:style w:type="character" w:customStyle="1" w:styleId="Overskrift2Tegn">
    <w:name w:val="Overskrift 2 Tegn"/>
    <w:rPr>
      <w:rFonts w:ascii="Cambria" w:eastAsia="Times New Roman" w:hAnsi="Cambria" w:cs="Times New Roman"/>
      <w:b/>
      <w:bCs/>
      <w:i/>
      <w:iCs/>
      <w:w w:val="100"/>
      <w:position w:val="-1"/>
      <w:sz w:val="28"/>
      <w:szCs w:val="28"/>
      <w:effect w:val="none"/>
      <w:vertAlign w:val="baseline"/>
      <w:cs w:val="0"/>
      <w:em w:val="none"/>
      <w:lang w:eastAsia="en-US"/>
    </w:rPr>
  </w:style>
  <w:style w:type="paragraph" w:styleId="Overskriftforinnholdsfortegnelse">
    <w:name w:val="TOC Heading"/>
    <w:basedOn w:val="Overskrift1"/>
    <w:next w:val="Normal"/>
    <w:qFormat/>
    <w:pPr>
      <w:keepLines/>
      <w:spacing w:before="480" w:after="0"/>
      <w:outlineLvl w:val="9"/>
    </w:pPr>
    <w:rPr>
      <w:color w:val="365F91"/>
      <w:kern w:val="0"/>
      <w:sz w:val="28"/>
      <w:szCs w:val="28"/>
      <w:lang w:eastAsia="nb-NO"/>
    </w:rPr>
  </w:style>
  <w:style w:type="paragraph" w:styleId="INNH1">
    <w:name w:val="toc 1"/>
    <w:basedOn w:val="Normal"/>
    <w:next w:val="Normal"/>
    <w:qFormat/>
    <w:pPr>
      <w:tabs>
        <w:tab w:val="right" w:leader="dot" w:pos="9062"/>
      </w:tabs>
    </w:pPr>
    <w:rPr>
      <w:noProof/>
      <w:lang/>
    </w:rPr>
  </w:style>
  <w:style w:type="paragraph" w:styleId="INNH2">
    <w:name w:val="toc 2"/>
    <w:basedOn w:val="Normal"/>
    <w:next w:val="Normal"/>
    <w:qFormat/>
    <w:pPr>
      <w:ind w:left="220"/>
    </w:pPr>
  </w:style>
  <w:style w:type="character" w:styleId="Hyperkobling">
    <w:name w:val="Hyperlink"/>
    <w:qFormat/>
    <w:rPr>
      <w:color w:val="0000FF"/>
      <w:w w:val="100"/>
      <w:position w:val="-1"/>
      <w:u w:val="single"/>
      <w:effect w:val="none"/>
      <w:vertAlign w:val="baseline"/>
      <w:cs w:val="0"/>
      <w:em w:val="none"/>
    </w:rPr>
  </w:style>
  <w:style w:type="paragraph" w:styleId="Topptekst">
    <w:name w:val="header"/>
    <w:basedOn w:val="Normal"/>
    <w:qFormat/>
    <w:pPr>
      <w:tabs>
        <w:tab w:val="center" w:pos="4536"/>
        <w:tab w:val="right" w:pos="9072"/>
      </w:tabs>
    </w:pPr>
  </w:style>
  <w:style w:type="character" w:customStyle="1" w:styleId="TopptekstTegn">
    <w:name w:val="Topptekst Tegn"/>
    <w:rPr>
      <w:w w:val="100"/>
      <w:position w:val="-1"/>
      <w:sz w:val="22"/>
      <w:szCs w:val="22"/>
      <w:effect w:val="none"/>
      <w:vertAlign w:val="baseline"/>
      <w:cs w:val="0"/>
      <w:em w:val="none"/>
      <w:lang w:eastAsia="en-US"/>
    </w:rPr>
  </w:style>
  <w:style w:type="paragraph" w:styleId="Bunntekst">
    <w:name w:val="footer"/>
    <w:basedOn w:val="Normal"/>
    <w:qFormat/>
    <w:pPr>
      <w:tabs>
        <w:tab w:val="center" w:pos="4536"/>
        <w:tab w:val="right" w:pos="9072"/>
      </w:tabs>
    </w:pPr>
  </w:style>
  <w:style w:type="character" w:customStyle="1" w:styleId="BunntekstTegn">
    <w:name w:val="Bunntekst Tegn"/>
    <w:rPr>
      <w:w w:val="100"/>
      <w:position w:val="-1"/>
      <w:sz w:val="22"/>
      <w:szCs w:val="22"/>
      <w:effect w:val="none"/>
      <w:vertAlign w:val="baseline"/>
      <w:cs w:val="0"/>
      <w:em w:val="none"/>
      <w:lang w:eastAsia="en-US"/>
    </w:rPr>
  </w:style>
  <w:style w:type="paragraph" w:customStyle="1" w:styleId="mortaga">
    <w:name w:val="mortag_a"/>
    <w:basedOn w:val="Normal"/>
    <w:pPr>
      <w:spacing w:before="100" w:beforeAutospacing="1" w:after="100" w:afterAutospacing="1" w:line="240" w:lineRule="auto"/>
    </w:pPr>
    <w:rPr>
      <w:rFonts w:ascii="Times New Roman" w:eastAsia="Times New Roman" w:hAnsi="Times New Roman"/>
      <w:sz w:val="24"/>
      <w:szCs w:val="24"/>
      <w:lang w:eastAsia="nb-NO"/>
    </w:rPr>
  </w:style>
  <w:style w:type="paragraph" w:styleId="Bobletekst">
    <w:name w:val="Balloon Text"/>
    <w:basedOn w:val="Normal"/>
    <w:qFormat/>
    <w:pPr>
      <w:spacing w:after="0" w:line="240" w:lineRule="auto"/>
    </w:pPr>
    <w:rPr>
      <w:rFonts w:ascii="Tahoma" w:hAnsi="Tahoma" w:cs="Tahoma"/>
      <w:sz w:val="16"/>
      <w:szCs w:val="16"/>
    </w:rPr>
  </w:style>
  <w:style w:type="character" w:customStyle="1" w:styleId="BobletekstTegn">
    <w:name w:val="Bobletekst Tegn"/>
    <w:rPr>
      <w:rFonts w:ascii="Tahoma" w:hAnsi="Tahoma" w:cs="Tahoma"/>
      <w:w w:val="100"/>
      <w:position w:val="-1"/>
      <w:sz w:val="16"/>
      <w:szCs w:val="16"/>
      <w:effect w:val="none"/>
      <w:vertAlign w:val="baseline"/>
      <w:cs w:val="0"/>
      <w:em w:val="none"/>
      <w:lang w:eastAsia="en-US"/>
    </w:rPr>
  </w:style>
  <w:style w:type="paragraph" w:styleId="Undertitte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4"/>
    <w:tblPr>
      <w:tblStyleRowBandSize w:val="1"/>
      <w:tblStyleColBandSize w:val="1"/>
      <w:tblCellMar>
        <w:top w:w="100" w:type="dxa"/>
        <w:left w:w="100" w:type="dxa"/>
        <w:bottom w:w="100" w:type="dxa"/>
        <w:right w:w="100" w:type="dxa"/>
      </w:tblCellMar>
    </w:tblPr>
    <w:tcPr>
      <w:shd w:val="clear" w:color="auto" w:fill="FFFFFF"/>
    </w:tcPr>
  </w:style>
  <w:style w:type="table" w:customStyle="1" w:styleId="a0">
    <w:basedOn w:val="TableNormal4"/>
    <w:tblPr>
      <w:tblStyleRowBandSize w:val="1"/>
      <w:tblStyleColBandSize w:val="1"/>
      <w:tblCellMar>
        <w:top w:w="100" w:type="dxa"/>
        <w:left w:w="100" w:type="dxa"/>
        <w:bottom w:w="100" w:type="dxa"/>
        <w:right w:w="100" w:type="dxa"/>
      </w:tblCellMar>
    </w:tblPr>
    <w:tcPr>
      <w:shd w:val="clear" w:color="auto" w:fill="FFFFFF"/>
    </w:tcPr>
  </w:style>
  <w:style w:type="table" w:customStyle="1" w:styleId="a1">
    <w:basedOn w:val="TableNormal4"/>
    <w:tblPr>
      <w:tblStyleRowBandSize w:val="1"/>
      <w:tblStyleColBandSize w:val="1"/>
      <w:tblCellMar>
        <w:top w:w="100" w:type="dxa"/>
        <w:left w:w="100" w:type="dxa"/>
        <w:bottom w:w="100" w:type="dxa"/>
        <w:right w:w="100" w:type="dxa"/>
      </w:tblCellMar>
    </w:tblPr>
    <w:tcPr>
      <w:shd w:val="clear" w:color="auto" w:fill="FFFFFF"/>
    </w:tcPr>
  </w:style>
  <w:style w:type="table" w:customStyle="1" w:styleId="a2">
    <w:basedOn w:val="TableNormal4"/>
    <w:tblPr>
      <w:tblStyleRowBandSize w:val="1"/>
      <w:tblStyleColBandSize w:val="1"/>
      <w:tblCellMar>
        <w:top w:w="100" w:type="dxa"/>
        <w:left w:w="100" w:type="dxa"/>
        <w:bottom w:w="100" w:type="dxa"/>
        <w:right w:w="100" w:type="dxa"/>
      </w:tblCellMar>
    </w:tblPr>
    <w:tcPr>
      <w:shd w:val="clear" w:color="auto" w:fill="FFFFFF"/>
    </w:tcPr>
  </w:style>
  <w:style w:type="table" w:customStyle="1" w:styleId="a3">
    <w:basedOn w:val="TableNormal4"/>
    <w:tblPr>
      <w:tblStyleRowBandSize w:val="1"/>
      <w:tblStyleColBandSize w:val="1"/>
      <w:tblCellMar>
        <w:top w:w="100" w:type="dxa"/>
        <w:left w:w="100" w:type="dxa"/>
        <w:bottom w:w="100" w:type="dxa"/>
        <w:right w:w="100" w:type="dxa"/>
      </w:tblCellMar>
    </w:tblPr>
    <w:tcPr>
      <w:shd w:val="clear" w:color="auto" w:fill="FFFFFF"/>
    </w:tcPr>
  </w:style>
  <w:style w:type="table" w:customStyle="1" w:styleId="a4">
    <w:basedOn w:val="TableNormal4"/>
    <w:tblPr>
      <w:tblStyleRowBandSize w:val="1"/>
      <w:tblStyleColBandSize w:val="1"/>
      <w:tblCellMar>
        <w:top w:w="0" w:type="dxa"/>
        <w:left w:w="115" w:type="dxa"/>
        <w:bottom w:w="0" w:type="dxa"/>
        <w:right w:w="115" w:type="dxa"/>
      </w:tblCellMar>
    </w:tblPr>
    <w:tcPr>
      <w:shd w:val="clear" w:color="auto" w:fill="FFFFFF"/>
    </w:tcPr>
  </w:style>
  <w:style w:type="table" w:customStyle="1" w:styleId="a5">
    <w:basedOn w:val="TableNormal4"/>
    <w:tblPr>
      <w:tblStyleRowBandSize w:val="1"/>
      <w:tblStyleColBandSize w:val="1"/>
      <w:tblCellMar>
        <w:top w:w="0" w:type="dxa"/>
        <w:left w:w="115" w:type="dxa"/>
        <w:bottom w:w="0" w:type="dxa"/>
        <w:right w:w="115" w:type="dxa"/>
      </w:tblCellMar>
    </w:tblPr>
    <w:tcPr>
      <w:shd w:val="clear" w:color="auto" w:fill="FFFFFF"/>
    </w:tcPr>
  </w:style>
  <w:style w:type="table" w:customStyle="1" w:styleId="a6">
    <w:basedOn w:val="TableNormal4"/>
    <w:tblPr>
      <w:tblStyleRowBandSize w:val="1"/>
      <w:tblStyleColBandSize w:val="1"/>
      <w:tblCellMar>
        <w:top w:w="0" w:type="dxa"/>
        <w:left w:w="115" w:type="dxa"/>
        <w:bottom w:w="0" w:type="dxa"/>
        <w:right w:w="115" w:type="dxa"/>
      </w:tblCellMar>
    </w:tblPr>
    <w:tcPr>
      <w:shd w:val="clear" w:color="auto" w:fill="FFFFFF"/>
    </w:tcPr>
  </w:style>
  <w:style w:type="table" w:customStyle="1" w:styleId="a7">
    <w:basedOn w:val="TableNormal4"/>
    <w:tblPr>
      <w:tblStyleRowBandSize w:val="1"/>
      <w:tblStyleColBandSize w:val="1"/>
      <w:tblCellMar>
        <w:top w:w="0" w:type="dxa"/>
        <w:left w:w="115" w:type="dxa"/>
        <w:bottom w:w="0" w:type="dxa"/>
        <w:right w:w="115" w:type="dxa"/>
      </w:tblCellMar>
    </w:tblPr>
    <w:tcPr>
      <w:shd w:val="clear" w:color="auto" w:fill="FFFFFF"/>
    </w:tcPr>
  </w:style>
  <w:style w:type="table" w:customStyle="1" w:styleId="a8">
    <w:basedOn w:val="TableNormal4"/>
    <w:tblPr>
      <w:tblStyleRowBandSize w:val="1"/>
      <w:tblStyleColBandSize w:val="1"/>
      <w:tblCellMar>
        <w:top w:w="0" w:type="dxa"/>
        <w:left w:w="115" w:type="dxa"/>
        <w:bottom w:w="0" w:type="dxa"/>
        <w:right w:w="115"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rivselsleder.no"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VAkS6JJN+HEiiTwv5BidYahGhQ==">CgMxLjAyCGguZ2pkZ3hzMgloLjMwajB6bGwyCWguMWZvYjl0ZTIJaC4zem55c2g3MgloLjJldDkycDAyCGgudHlqY3d0MgloLjNkeTZ2a20yCWguMXQzaDVzZjIJaC40ZDM0b2c4MgloLjJzOGV5bzE4AHIhMW0yWEJuNlpJV3lVY2JFUVRuOEVmTlFlbnA4cldDc2I4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1856</Words>
  <Characters>9838</Characters>
  <Application>Microsoft Office Word</Application>
  <DocSecurity>0</DocSecurity>
  <Lines>81</Lines>
  <Paragraphs>23</Paragraphs>
  <ScaleCrop>false</ScaleCrop>
  <Company/>
  <LinksUpToDate>false</LinksUpToDate>
  <CharactersWithSpaces>11671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Ellingsæter, John Inge Melve</dc:creator>
  <cp:lastModifiedBy>Leirhol, Birgitte</cp:lastModifiedBy>
  <cp:revision>2</cp:revision>
  <dcterms:created xsi:type="dcterms:W3CDTF">2025-12-02T09:30:00Z</dcterms:created>
  <dcterms:modified xsi:type="dcterms:W3CDTF">2025-12-02T09:30:00Z</dcterms:modified>
</cp:coreProperties>
</file>