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4541351</wp:posOffset>
            </wp:positionH>
            <wp:positionV relativeFrom="paragraph">
              <wp:posOffset>97961</wp:posOffset>
            </wp:positionV>
            <wp:extent cx="3944" cy="1759"/>
            <wp:effectExtent b="0" l="0" r="0" t="0"/>
            <wp:wrapSquare wrapText="bothSides" distB="0" distT="0" distL="114300" distR="11430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4" cy="17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5750.0" w:type="dxa"/>
        <w:jc w:val="left"/>
        <w:tblInd w:w="90.0" w:type="dxa"/>
        <w:tblBorders>
          <w:top w:color="ff9900" w:space="0" w:sz="8" w:val="single"/>
          <w:left w:color="ff9900" w:space="0" w:sz="8" w:val="single"/>
          <w:bottom w:color="ff9900" w:space="0" w:sz="8" w:val="single"/>
          <w:right w:color="ff9900" w:space="0" w:sz="8" w:val="single"/>
          <w:insideH w:color="ff9900" w:space="0" w:sz="8" w:val="single"/>
          <w:insideV w:color="ff9900" w:space="0" w:sz="8" w:val="single"/>
        </w:tblBorders>
        <w:tblLayout w:type="fixed"/>
        <w:tblLook w:val="0600"/>
      </w:tblPr>
      <w:tblGrid>
        <w:gridCol w:w="3180"/>
        <w:gridCol w:w="7290"/>
        <w:gridCol w:w="5280"/>
        <w:tblGridChange w:id="0">
          <w:tblGrid>
            <w:gridCol w:w="3180"/>
            <w:gridCol w:w="7290"/>
            <w:gridCol w:w="5280"/>
          </w:tblGrid>
        </w:tblGridChange>
      </w:tblGrid>
      <w:tr>
        <w:trPr>
          <w:cantSplit w:val="0"/>
          <w:trHeight w:val="2370" w:hRule="atLeast"/>
          <w:tblHeader w:val="0"/>
        </w:trPr>
        <w:tc>
          <w:tcPr>
            <w:tcBorders>
              <w:top w:color="ff9900" w:space="0" w:sz="36" w:val="single"/>
              <w:left w:color="ff9900" w:space="0" w:sz="36" w:val="single"/>
              <w:bottom w:color="ff9900" w:space="0" w:sz="36" w:val="single"/>
              <w:right w:color="ff9900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1722120" cy="1664716"/>
                      <wp:effectExtent b="0" l="0" r="0" t="0"/>
                      <wp:wrapSquare wrapText="bothSides" distB="0" distT="0" distL="0" distR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499228" y="2961168"/>
                                <a:ext cx="1693545" cy="16376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B26B"/>
                              </a:solidFill>
                              <a:ln cap="flat" cmpd="sng" w="2857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UKE 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22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1.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 trinn</w:t>
                                  </w:r>
                                </w:p>
                              </w:txbxContent>
                            </wps:txbx>
                            <wps:bodyPr anchorCtr="0" anchor="ctr" bIns="9125" lIns="9125" spcFirstLastPara="1" rIns="9125" wrap="square" tIns="91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0</wp:posOffset>
                      </wp:positionV>
                      <wp:extent cx="1722120" cy="1664716"/>
                      <wp:effectExtent b="0" l="0" r="0" t="0"/>
                      <wp:wrapSquare wrapText="bothSides" distB="0" distT="0" distL="0" distR="0"/>
                      <wp:docPr id="1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22120" cy="166471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ff9900" w:space="0" w:sz="36" w:val="single"/>
              <w:left w:color="ff9900" w:space="0" w:sz="36" w:val="single"/>
              <w:bottom w:color="ff9900" w:space="0" w:sz="36" w:val="single"/>
              <w:right w:color="ff9900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sz w:val="34"/>
                <w:szCs w:val="34"/>
              </w:rPr>
            </w:pPr>
            <w:r w:rsidDel="00000000" w:rsidR="00000000" w:rsidRPr="00000000">
              <w:rPr>
                <w:b w:val="1"/>
                <w:bCs w:val="1"/>
                <w:sz w:val="34"/>
                <w:szCs w:val="34"/>
                <w:rtl w:val="0"/>
              </w:rPr>
              <w:t xml:space="preserve">Ukens læringsmål: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Jeg hilser og sier god morgen når jeg kommer på skolen.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Jeg vet hva det betyr å være en god lagspiller. 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ind w:left="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ind w:left="72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36" w:val="single"/>
              <w:left w:color="ff9900" w:space="0" w:sz="36" w:val="single"/>
              <w:bottom w:color="ff9900" w:space="0" w:sz="36" w:val="single"/>
              <w:right w:color="ff9900" w:space="0" w:sz="3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Kontaktinformasjon: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2797537" cy="860781"/>
                  <wp:effectExtent b="0" l="0" r="0" t="0"/>
                  <wp:docPr id="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537" cy="8607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after="0" w:line="240" w:lineRule="auto"/>
              <w:rPr>
                <w:color w:val="000099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Kollåsen: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53 03 52 09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after="0" w:line="28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Storåsen: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53 03 52 10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840.0" w:type="dxa"/>
        <w:jc w:val="left"/>
        <w:tblBorders>
          <w:top w:color="ff9900" w:space="0" w:sz="18" w:val="single"/>
          <w:left w:color="ff9900" w:space="0" w:sz="18" w:val="single"/>
          <w:bottom w:color="ff9900" w:space="0" w:sz="18" w:val="single"/>
          <w:right w:color="ff9900" w:space="0" w:sz="18" w:val="single"/>
          <w:insideH w:color="ff9900" w:space="0" w:sz="18" w:val="single"/>
          <w:insideV w:color="ff9900" w:space="0" w:sz="18" w:val="single"/>
        </w:tblBorders>
        <w:tblLayout w:type="fixed"/>
        <w:tblLook w:val="0600"/>
      </w:tblPr>
      <w:tblGrid>
        <w:gridCol w:w="1965"/>
        <w:gridCol w:w="2790"/>
        <w:gridCol w:w="2775"/>
        <w:gridCol w:w="2775"/>
        <w:gridCol w:w="2805"/>
        <w:gridCol w:w="2730"/>
        <w:tblGridChange w:id="0">
          <w:tblGrid>
            <w:gridCol w:w="1965"/>
            <w:gridCol w:w="2790"/>
            <w:gridCol w:w="2775"/>
            <w:gridCol w:w="2775"/>
            <w:gridCol w:w="2805"/>
            <w:gridCol w:w="2730"/>
          </w:tblGrid>
        </w:tblGridChange>
      </w:tblGrid>
      <w:tr>
        <w:trPr>
          <w:cantSplit w:val="0"/>
          <w:trHeight w:val="820" w:hRule="atLeast"/>
          <w:tblHeader w:val="0"/>
        </w:trPr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after="0" w:line="240" w:lineRule="auto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    Mandag 25. mai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08.30 - 13.00         </w:t>
            </w:r>
          </w:p>
        </w:tc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Tirsdag 26. mai 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after="0" w:line="240" w:lineRule="auto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         08.30 - 13.00</w:t>
            </w:r>
          </w:p>
        </w:tc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Onsdag 27. mai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08.30 - 13.00</w:t>
            </w:r>
          </w:p>
        </w:tc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Torsdag 28. mai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08.30 - 13.00</w:t>
            </w:r>
          </w:p>
        </w:tc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Fredag 29. mai 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08.30 - 13.00</w:t>
            </w:r>
          </w:p>
        </w:tc>
      </w:tr>
      <w:tr>
        <w:trPr>
          <w:cantSplit w:val="0"/>
          <w:trHeight w:val="4290" w:hRule="atLeast"/>
          <w:tblHeader w:val="0"/>
        </w:trPr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after="0" w:line="240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after="0" w:line="240" w:lineRule="auto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after="0" w:line="240" w:lineRule="auto"/>
              <w:rPr>
                <w:b w:val="1"/>
                <w:bCs w:val="1"/>
                <w:color w:val="ff000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pinsedag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</w:rPr>
              <w:drawing>
                <wp:inline distB="114300" distT="114300" distL="114300" distR="114300">
                  <wp:extent cx="1638300" cy="12319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31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Samling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Flaskepost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628775" cy="812800"/>
                  <wp:effectExtent b="0" l="0" r="0" t="0"/>
                  <wp:docPr id="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812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Klassemøte: Vennskap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 planlegger fotballkampen i morgen. Hvem vil være med å spille?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Samling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Skoleturnering i fotball. 1a og 1b møtes til fotballkamp. 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1628775" cy="711200"/>
                  <wp:effectExtent b="0" l="0" r="0" t="0"/>
                  <wp:docPr id="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711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628775" cy="927100"/>
                  <wp:effectExtent b="0" l="0" r="0" t="0"/>
                  <wp:docPr id="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927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Uteskole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Flere elever har ønsket tur til Stoltzekleiven.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 tar buss fra snuplassen 08.30 i dag. Husk egnet tøy og drikkeflaske.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149712" cy="1535630"/>
                  <wp:effectExtent b="0" l="0" r="0" t="0"/>
                  <wp:docPr id="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712" cy="15356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Samling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Lesestasjoner. 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Leksehøring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Hvor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skal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Rampen i helgen?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644887" cy="547808"/>
                  <wp:effectExtent b="0" l="0" r="0" t="0"/>
                  <wp:docPr id="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887" cy="5478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ff9900" w:space="0" w:sz="18" w:val="single"/>
              <w:left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Hjemme: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lekser i leksepermen.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b w:val="1"/>
                <w:bCs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9900" w:space="0" w:sz="18" w:val="single"/>
              <w:bottom w:color="ff9900" w:space="0" w:sz="18" w:val="single"/>
              <w:right w:color="ff99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Innlevering av lekser.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ageBreakBefore w:val="0"/>
        <w:widowControl w:val="0"/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F">
      <w:pPr>
        <w:pageBreakBefore w:val="0"/>
        <w:widowControl w:val="0"/>
        <w:spacing w:after="0" w:line="240" w:lineRule="auto"/>
        <w:jc w:val="left"/>
        <w:rPr>
          <w:b w:val="1"/>
          <w:bCs w:val="1"/>
          <w:sz w:val="48"/>
          <w:szCs w:val="48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widowControl w:val="0"/>
        <w:spacing w:after="0" w:line="240" w:lineRule="auto"/>
        <w:jc w:val="left"/>
        <w:rPr>
          <w:b w:val="1"/>
          <w:bCs w:val="1"/>
          <w:sz w:val="50"/>
          <w:szCs w:val="5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  </w:t>
      </w:r>
    </w:p>
    <w:p w:rsidR="00000000" w:rsidDel="00000000" w:rsidP="00000000" w:rsidRDefault="00000000" w:rsidRPr="00000000" w14:paraId="00000051">
      <w:pPr>
        <w:pageBreakBefore w:val="0"/>
        <w:widowControl w:val="0"/>
        <w:spacing w:after="0" w:line="240" w:lineRule="auto"/>
        <w:jc w:val="left"/>
        <w:rPr>
          <w:b w:val="1"/>
          <w:bCs w:val="1"/>
          <w:sz w:val="50"/>
          <w:szCs w:val="50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Informasjon</w:t>
      </w: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 </w:t>
      </w:r>
    </w:p>
    <w:p w:rsidR="00000000" w:rsidDel="00000000" w:rsidP="00000000" w:rsidRDefault="00000000" w:rsidRPr="00000000" w14:paraId="00000052">
      <w:pPr>
        <w:pageBreakBefore w:val="0"/>
        <w:widowControl w:val="0"/>
        <w:spacing w:after="0" w:line="24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widowControl w:val="0"/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Rolland skole har en tradisjon med fotballturnering. Vi møter 1a til kamp på onsdag. Alle som ønsker får være med å spille. Ta gjerne med fotballsko og leggbeskyttere om du har. De som ikke ønsker å spille er med i heiagjengen. </w:t>
      </w:r>
    </w:p>
    <w:p w:rsidR="00000000" w:rsidDel="00000000" w:rsidP="00000000" w:rsidRDefault="00000000" w:rsidRPr="00000000" w14:paraId="00000054">
      <w:pPr>
        <w:pageBreakBefore w:val="0"/>
        <w:widowControl w:val="0"/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Tirsdag 16. juni er </w:t>
      </w:r>
      <w:r w:rsidDel="00000000" w:rsidR="00000000" w:rsidRPr="00000000">
        <w:rPr>
          <w:sz w:val="24"/>
          <w:szCs w:val="24"/>
          <w:rtl w:val="0"/>
        </w:rPr>
        <w:t xml:space="preserve">finaler.</w:t>
      </w:r>
      <w:r w:rsidDel="00000000" w:rsidR="00000000" w:rsidRPr="00000000">
        <w:rPr>
          <w:sz w:val="24"/>
          <w:szCs w:val="24"/>
          <w:rtl w:val="0"/>
        </w:rPr>
        <w:t xml:space="preserve"> Først er det vinner fra 1.-3. trinn som spiller mot lærerne. Etterpå er det vinner fra 4.-7. trinn. Hele skolen er med for å heie!</w:t>
      </w:r>
    </w:p>
    <w:p w:rsidR="00000000" w:rsidDel="00000000" w:rsidP="00000000" w:rsidRDefault="00000000" w:rsidRPr="00000000" w14:paraId="00000055">
      <w:pPr>
        <w:pageBreakBefore w:val="0"/>
        <w:widowControl w:val="0"/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widowControl w:val="0"/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Torsdag reiser vi på tur til Stoltzekleiven etter ønske fra flere elever (fra ønsketreet). Vi tar buss fra Rolland snuplass 08.30.</w:t>
      </w:r>
    </w:p>
    <w:p w:rsidR="00000000" w:rsidDel="00000000" w:rsidP="00000000" w:rsidRDefault="00000000" w:rsidRPr="00000000" w14:paraId="00000057">
      <w:pPr>
        <w:pageBreakBefore w:val="0"/>
        <w:widowControl w:val="0"/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Elevene går i det tempoet de ønsker og tar pauser ved behov. Blir det tid tenker vi oss en tur ned i Gamle Bergen før vi reiser tilbake til skolen. </w:t>
      </w:r>
    </w:p>
    <w:p w:rsidR="00000000" w:rsidDel="00000000" w:rsidP="00000000" w:rsidRDefault="00000000" w:rsidRPr="00000000" w14:paraId="00000058">
      <w:pPr>
        <w:pageBreakBefore w:val="0"/>
        <w:widowControl w:val="0"/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widowControl w:val="0"/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Denne uken har elevene en lesebestilling som leveres inn på fredag. Velg det nivået som passer best. Se bestilling. Fredag blir det lesehøring, elevene velger selv hva de ønsker å lese på leksehøringen. </w:t>
      </w:r>
    </w:p>
    <w:p w:rsidR="00000000" w:rsidDel="00000000" w:rsidP="00000000" w:rsidRDefault="00000000" w:rsidRPr="00000000" w14:paraId="0000005A">
      <w:pPr>
        <w:widowControl w:val="0"/>
        <w:spacing w:after="0" w:line="240" w:lineRule="auto"/>
        <w:rPr>
          <w:rFonts w:ascii="Caveat" w:cs="Caveat" w:eastAsia="Caveat" w:hAnsi="Caveat"/>
          <w:b w:val="1"/>
          <w:bCs w:val="1"/>
          <w:color w:val="980000"/>
          <w:sz w:val="42"/>
          <w:szCs w:val="4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.73228346456693" w:top="141.73228346456693" w:left="566.9291338582677" w:right="396.8503937007874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Cavea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b-N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bCs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9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